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9F5D" w14:textId="404BA260" w:rsidR="004E6C22" w:rsidRPr="00F61A55" w:rsidRDefault="004E6C22" w:rsidP="00F61A55">
      <w:pPr>
        <w:pStyle w:val="Heading1"/>
        <w:spacing w:before="120" w:after="120" w:line="276" w:lineRule="auto"/>
        <w:rPr>
          <w:rFonts w:ascii="Calibri" w:hAnsi="Calibri" w:cs="Calibri"/>
          <w:sz w:val="32"/>
          <w:szCs w:val="32"/>
        </w:rPr>
      </w:pPr>
      <w:r w:rsidRPr="00F61A55">
        <w:rPr>
          <w:rFonts w:ascii="Calibri" w:hAnsi="Calibri" w:cs="Calibri"/>
          <w:sz w:val="32"/>
          <w:szCs w:val="32"/>
        </w:rPr>
        <w:t xml:space="preserve">Addendum: </w:t>
      </w:r>
      <w:r w:rsidR="00894381" w:rsidRPr="00F61A55">
        <w:rPr>
          <w:rFonts w:ascii="Calibri" w:hAnsi="Calibri" w:cs="Calibri"/>
          <w:sz w:val="32"/>
          <w:szCs w:val="32"/>
        </w:rPr>
        <w:t>Program Approval Criteria</w:t>
      </w:r>
      <w:r w:rsidR="00894381" w:rsidRPr="00F61A55">
        <w:rPr>
          <w:rFonts w:ascii="Calibri" w:hAnsi="Calibri" w:cs="Calibri"/>
          <w:sz w:val="32"/>
          <w:szCs w:val="32"/>
        </w:rPr>
        <w:t xml:space="preserve"> </w:t>
      </w:r>
      <w:r w:rsidRPr="00F61A55">
        <w:rPr>
          <w:rFonts w:ascii="Calibri" w:hAnsi="Calibri" w:cs="Calibri"/>
          <w:sz w:val="32"/>
          <w:szCs w:val="32"/>
        </w:rPr>
        <w:t>for Endorsement Programs</w:t>
      </w:r>
    </w:p>
    <w:p w14:paraId="0A9A6466" w14:textId="559E71C3" w:rsidR="0E2D914A" w:rsidRPr="00F61A55" w:rsidRDefault="0E2D914A" w:rsidP="00F61A55">
      <w:pPr>
        <w:spacing w:before="120" w:after="120" w:line="276" w:lineRule="auto"/>
        <w:rPr>
          <w:rFonts w:ascii="Calibri" w:eastAsia="Arial" w:hAnsi="Calibri" w:cs="Calibri"/>
        </w:rPr>
      </w:pPr>
      <w:r w:rsidRPr="00F61A55">
        <w:rPr>
          <w:rFonts w:ascii="Calibri" w:eastAsia="Arial" w:hAnsi="Calibri" w:cs="Calibri"/>
        </w:rPr>
        <w:t>The endorsement program expectations described below are applicable to all endorsement programs except Sheltered English Immersion (SEI) programs.</w:t>
      </w:r>
    </w:p>
    <w:p w14:paraId="1BA51F2A" w14:textId="1462A593" w:rsidR="00501C2B" w:rsidRPr="00F61A55" w:rsidRDefault="004E6C22" w:rsidP="00F61A55">
      <w:pPr>
        <w:spacing w:before="120" w:after="120" w:line="276" w:lineRule="auto"/>
        <w:rPr>
          <w:rFonts w:ascii="Calibri" w:eastAsia="Arial" w:hAnsi="Calibri" w:cs="Calibri"/>
        </w:rPr>
      </w:pPr>
      <w:r w:rsidRPr="00F61A55">
        <w:rPr>
          <w:rFonts w:ascii="Calibri" w:eastAsia="Arial" w:hAnsi="Calibri" w:cs="Calibri"/>
        </w:rPr>
        <w:t xml:space="preserve">Endorsement </w:t>
      </w:r>
      <w:r w:rsidR="00617447" w:rsidRPr="00F61A55">
        <w:rPr>
          <w:rFonts w:ascii="Calibri" w:eastAsia="Arial" w:hAnsi="Calibri" w:cs="Calibri"/>
        </w:rPr>
        <w:t xml:space="preserve">programs </w:t>
      </w:r>
      <w:r w:rsidRPr="00F61A55">
        <w:rPr>
          <w:rFonts w:ascii="Calibri" w:eastAsia="Arial" w:hAnsi="Calibri" w:cs="Calibri"/>
        </w:rPr>
        <w:t xml:space="preserve">have specific </w:t>
      </w:r>
      <w:hyperlink r:id="rId10">
        <w:r w:rsidRPr="00F61A55">
          <w:rPr>
            <w:rStyle w:val="Hyperlink"/>
            <w:rFonts w:ascii="Calibri" w:eastAsia="Arial" w:hAnsi="Calibri" w:cs="Calibri"/>
            <w:color w:val="0070C0"/>
          </w:rPr>
          <w:t>guidelines</w:t>
        </w:r>
      </w:hyperlink>
      <w:r w:rsidRPr="00F61A55">
        <w:rPr>
          <w:rFonts w:ascii="Calibri" w:eastAsia="Arial" w:hAnsi="Calibri" w:cs="Calibri"/>
        </w:rPr>
        <w:t xml:space="preserve"> that describe </w:t>
      </w:r>
      <w:r w:rsidR="3B4C81B4" w:rsidRPr="00F61A55">
        <w:rPr>
          <w:rFonts w:ascii="Calibri" w:eastAsia="Arial" w:hAnsi="Calibri" w:cs="Calibri"/>
        </w:rPr>
        <w:t xml:space="preserve">program </w:t>
      </w:r>
      <w:r w:rsidR="00A00055" w:rsidRPr="00F61A55">
        <w:rPr>
          <w:rFonts w:ascii="Calibri" w:eastAsia="Arial" w:hAnsi="Calibri" w:cs="Calibri"/>
        </w:rPr>
        <w:t xml:space="preserve">requirements and </w:t>
      </w:r>
      <w:r w:rsidRPr="00F61A55">
        <w:rPr>
          <w:rFonts w:ascii="Calibri" w:eastAsia="Arial" w:hAnsi="Calibri" w:cs="Calibri"/>
        </w:rPr>
        <w:t xml:space="preserve">expected content knowledge for each endorsement area. </w:t>
      </w:r>
      <w:r w:rsidR="000057C9" w:rsidRPr="00F61A55">
        <w:rPr>
          <w:rFonts w:ascii="Calibri" w:eastAsia="Arial" w:hAnsi="Calibri" w:cs="Calibri"/>
        </w:rPr>
        <w:t>These programs are narrowly focused on a</w:t>
      </w:r>
      <w:r w:rsidR="0017448E" w:rsidRPr="00F61A55">
        <w:rPr>
          <w:rFonts w:ascii="Calibri" w:eastAsia="Arial" w:hAnsi="Calibri" w:cs="Calibri"/>
        </w:rPr>
        <w:t>n</w:t>
      </w:r>
      <w:r w:rsidR="000057C9" w:rsidRPr="00F61A55">
        <w:rPr>
          <w:rFonts w:ascii="Calibri" w:eastAsia="Arial" w:hAnsi="Calibri" w:cs="Calibri"/>
        </w:rPr>
        <w:t xml:space="preserve"> area of </w:t>
      </w:r>
      <w:r w:rsidR="00B02129" w:rsidRPr="00F61A55">
        <w:rPr>
          <w:rFonts w:ascii="Calibri" w:eastAsia="Arial" w:hAnsi="Calibri" w:cs="Calibri"/>
        </w:rPr>
        <w:t xml:space="preserve">knowledge and </w:t>
      </w:r>
      <w:r w:rsidR="0085402B" w:rsidRPr="00F61A55">
        <w:rPr>
          <w:rFonts w:ascii="Calibri" w:eastAsia="Arial" w:hAnsi="Calibri" w:cs="Calibri"/>
        </w:rPr>
        <w:t xml:space="preserve">specific </w:t>
      </w:r>
      <w:r w:rsidR="00B02129" w:rsidRPr="00F61A55">
        <w:rPr>
          <w:rFonts w:ascii="Calibri" w:eastAsia="Arial" w:hAnsi="Calibri" w:cs="Calibri"/>
        </w:rPr>
        <w:t xml:space="preserve">skills </w:t>
      </w:r>
      <w:r w:rsidR="00D806FC" w:rsidRPr="00F61A55">
        <w:rPr>
          <w:rFonts w:ascii="Calibri" w:eastAsia="Arial" w:hAnsi="Calibri" w:cs="Calibri"/>
        </w:rPr>
        <w:t xml:space="preserve">a candidate </w:t>
      </w:r>
      <w:r w:rsidR="002342CA" w:rsidRPr="00F61A55">
        <w:rPr>
          <w:rFonts w:ascii="Calibri" w:eastAsia="Arial" w:hAnsi="Calibri" w:cs="Calibri"/>
        </w:rPr>
        <w:t>may</w:t>
      </w:r>
      <w:r w:rsidR="00983CF5" w:rsidRPr="00F61A55">
        <w:rPr>
          <w:rFonts w:ascii="Calibri" w:eastAsia="Arial" w:hAnsi="Calibri" w:cs="Calibri"/>
        </w:rPr>
        <w:t xml:space="preserve"> </w:t>
      </w:r>
      <w:r w:rsidR="00D806FC" w:rsidRPr="00F61A55">
        <w:rPr>
          <w:rFonts w:ascii="Calibri" w:eastAsia="Arial" w:hAnsi="Calibri" w:cs="Calibri"/>
        </w:rPr>
        <w:t>demonstrate</w:t>
      </w:r>
      <w:r w:rsidR="00F32DA0" w:rsidRPr="00F61A55">
        <w:rPr>
          <w:rFonts w:ascii="Calibri" w:eastAsia="Arial" w:hAnsi="Calibri" w:cs="Calibri"/>
        </w:rPr>
        <w:t>,</w:t>
      </w:r>
      <w:r w:rsidR="00D806FC" w:rsidRPr="00F61A55">
        <w:rPr>
          <w:rFonts w:ascii="Calibri" w:eastAsia="Arial" w:hAnsi="Calibri" w:cs="Calibri"/>
        </w:rPr>
        <w:t xml:space="preserve"> </w:t>
      </w:r>
      <w:r w:rsidR="00D4179F" w:rsidRPr="00F61A55">
        <w:rPr>
          <w:rFonts w:ascii="Calibri" w:eastAsia="Arial" w:hAnsi="Calibri" w:cs="Calibri"/>
        </w:rPr>
        <w:t>in addition to th</w:t>
      </w:r>
      <w:r w:rsidR="002342CA" w:rsidRPr="00F61A55">
        <w:rPr>
          <w:rFonts w:ascii="Calibri" w:eastAsia="Arial" w:hAnsi="Calibri" w:cs="Calibri"/>
        </w:rPr>
        <w:t xml:space="preserve">ose </w:t>
      </w:r>
      <w:r w:rsidR="00D4179F" w:rsidRPr="00F61A55">
        <w:rPr>
          <w:rFonts w:ascii="Calibri" w:eastAsia="Arial" w:hAnsi="Calibri" w:cs="Calibri"/>
        </w:rPr>
        <w:t>required for their</w:t>
      </w:r>
      <w:r w:rsidR="00AA6486" w:rsidRPr="00F61A55">
        <w:rPr>
          <w:rFonts w:ascii="Calibri" w:eastAsia="Arial" w:hAnsi="Calibri" w:cs="Calibri"/>
        </w:rPr>
        <w:t xml:space="preserve"> </w:t>
      </w:r>
      <w:r w:rsidR="305968D1" w:rsidRPr="00F61A55">
        <w:rPr>
          <w:rFonts w:ascii="Calibri" w:eastAsia="Arial" w:hAnsi="Calibri" w:cs="Calibri"/>
        </w:rPr>
        <w:t xml:space="preserve">Initial or Professional </w:t>
      </w:r>
      <w:r w:rsidR="0050013B" w:rsidRPr="00F61A55">
        <w:rPr>
          <w:rFonts w:ascii="Calibri" w:eastAsia="Arial" w:hAnsi="Calibri" w:cs="Calibri"/>
        </w:rPr>
        <w:t>educator</w:t>
      </w:r>
      <w:r w:rsidR="002342CA" w:rsidRPr="00F61A55">
        <w:rPr>
          <w:rFonts w:ascii="Calibri" w:eastAsia="Arial" w:hAnsi="Calibri" w:cs="Calibri"/>
        </w:rPr>
        <w:t xml:space="preserve"> </w:t>
      </w:r>
      <w:r w:rsidR="0050013B" w:rsidRPr="00F61A55">
        <w:rPr>
          <w:rFonts w:ascii="Calibri" w:eastAsia="Arial" w:hAnsi="Calibri" w:cs="Calibri"/>
        </w:rPr>
        <w:t xml:space="preserve">license. </w:t>
      </w:r>
      <w:r w:rsidR="00501C2B" w:rsidRPr="00F61A55">
        <w:rPr>
          <w:rFonts w:ascii="Calibri" w:eastAsia="Arial" w:hAnsi="Calibri" w:cs="Calibri"/>
        </w:rPr>
        <w:t xml:space="preserve">Endorsements issued by DESE do not constitute educator licenses pursuant to </w:t>
      </w:r>
      <w:hyperlink r:id="rId11">
        <w:r w:rsidR="00501C2B" w:rsidRPr="00F61A55">
          <w:rPr>
            <w:rStyle w:val="Hyperlink"/>
            <w:rFonts w:ascii="Calibri" w:eastAsia="Arial" w:hAnsi="Calibri" w:cs="Calibri"/>
          </w:rPr>
          <w:t>603 CMR 7.04(1)</w:t>
        </w:r>
      </w:hyperlink>
      <w:r w:rsidR="00501C2B" w:rsidRPr="00F61A55">
        <w:rPr>
          <w:rFonts w:ascii="Calibri" w:eastAsia="Arial" w:hAnsi="Calibri" w:cs="Calibri"/>
        </w:rPr>
        <w:t xml:space="preserve">. </w:t>
      </w:r>
    </w:p>
    <w:p w14:paraId="067F7458" w14:textId="03EDBBDE" w:rsidR="00226CF2" w:rsidRPr="00F61A55" w:rsidRDefault="1E681122" w:rsidP="00F61A55">
      <w:pPr>
        <w:spacing w:before="120" w:after="120" w:line="276" w:lineRule="auto"/>
        <w:rPr>
          <w:rFonts w:ascii="Calibri" w:eastAsia="Arial" w:hAnsi="Calibri" w:cs="Calibri"/>
        </w:rPr>
      </w:pPr>
      <w:r w:rsidRPr="00F61A55">
        <w:rPr>
          <w:rFonts w:ascii="Calibri" w:eastAsia="Arial" w:hAnsi="Calibri" w:cs="Calibri"/>
        </w:rPr>
        <w:t xml:space="preserve">Endorsements programs may only be offered through approved sponsoring organizations. </w:t>
      </w:r>
      <w:r w:rsidR="005E4009" w:rsidRPr="00F61A55">
        <w:rPr>
          <w:rFonts w:ascii="Calibri" w:eastAsia="Arial" w:hAnsi="Calibri" w:cs="Calibri"/>
        </w:rPr>
        <w:t>The Massachusetts Department of Elementary and Secondary Education (DESE; the Department) reviews e</w:t>
      </w:r>
      <w:r w:rsidR="004964BB" w:rsidRPr="00F61A55">
        <w:rPr>
          <w:rFonts w:ascii="Calibri" w:eastAsia="Arial" w:hAnsi="Calibri" w:cs="Calibri"/>
        </w:rPr>
        <w:t xml:space="preserve">ndorsement programs through </w:t>
      </w:r>
      <w:r w:rsidR="00226CF2" w:rsidRPr="00F61A55">
        <w:rPr>
          <w:rFonts w:ascii="Calibri" w:eastAsia="Arial" w:hAnsi="Calibri" w:cs="Calibri"/>
        </w:rPr>
        <w:t>a written submission</w:t>
      </w:r>
      <w:r w:rsidR="00E40E30" w:rsidRPr="00F61A55">
        <w:rPr>
          <w:rFonts w:ascii="Calibri" w:eastAsia="Arial" w:hAnsi="Calibri" w:cs="Calibri"/>
        </w:rPr>
        <w:t>. W</w:t>
      </w:r>
      <w:r w:rsidR="00226CF2" w:rsidRPr="00F61A55">
        <w:rPr>
          <w:rFonts w:ascii="Calibri" w:eastAsia="Arial" w:hAnsi="Calibri" w:cs="Calibri"/>
        </w:rPr>
        <w:t xml:space="preserve">hen </w:t>
      </w:r>
      <w:r w:rsidR="00786BB1" w:rsidRPr="00F61A55">
        <w:rPr>
          <w:rFonts w:ascii="Calibri" w:eastAsia="Arial" w:hAnsi="Calibri" w:cs="Calibri"/>
        </w:rPr>
        <w:t xml:space="preserve">endorsement program reviews </w:t>
      </w:r>
      <w:r w:rsidR="00E46AE0" w:rsidRPr="00F61A55">
        <w:rPr>
          <w:rFonts w:ascii="Calibri" w:eastAsia="Arial" w:hAnsi="Calibri" w:cs="Calibri"/>
        </w:rPr>
        <w:t xml:space="preserve">occur as part of </w:t>
      </w:r>
      <w:r w:rsidR="006A18E6" w:rsidRPr="00F61A55">
        <w:rPr>
          <w:rFonts w:ascii="Calibri" w:eastAsia="Arial" w:hAnsi="Calibri" w:cs="Calibri"/>
        </w:rPr>
        <w:t xml:space="preserve">a sponsoring organization’s </w:t>
      </w:r>
      <w:r w:rsidR="60EA4635" w:rsidRPr="00F61A55">
        <w:rPr>
          <w:rFonts w:ascii="Calibri" w:eastAsia="Arial" w:hAnsi="Calibri" w:cs="Calibri"/>
        </w:rPr>
        <w:t>F</w:t>
      </w:r>
      <w:r w:rsidR="00822A46" w:rsidRPr="00F61A55">
        <w:rPr>
          <w:rFonts w:ascii="Calibri" w:eastAsia="Arial" w:hAnsi="Calibri" w:cs="Calibri"/>
        </w:rPr>
        <w:t xml:space="preserve">ormal </w:t>
      </w:r>
      <w:r w:rsidR="0AF2E2EF" w:rsidRPr="00F61A55">
        <w:rPr>
          <w:rFonts w:ascii="Calibri" w:eastAsia="Arial" w:hAnsi="Calibri" w:cs="Calibri"/>
        </w:rPr>
        <w:t>R</w:t>
      </w:r>
      <w:r w:rsidR="00822A46" w:rsidRPr="00F61A55">
        <w:rPr>
          <w:rFonts w:ascii="Calibri" w:eastAsia="Arial" w:hAnsi="Calibri" w:cs="Calibri"/>
        </w:rPr>
        <w:t>eview</w:t>
      </w:r>
      <w:r w:rsidR="00226CF2" w:rsidRPr="00F61A55">
        <w:rPr>
          <w:rFonts w:ascii="Calibri" w:eastAsia="Arial" w:hAnsi="Calibri" w:cs="Calibri"/>
        </w:rPr>
        <w:t>, survey data from program stakeholders</w:t>
      </w:r>
      <w:r w:rsidR="00E40E30" w:rsidRPr="00F61A55">
        <w:rPr>
          <w:rFonts w:ascii="Calibri" w:eastAsia="Arial" w:hAnsi="Calibri" w:cs="Calibri"/>
        </w:rPr>
        <w:t xml:space="preserve"> will be considered as a</w:t>
      </w:r>
      <w:r w:rsidR="007340A7" w:rsidRPr="00F61A55">
        <w:rPr>
          <w:rFonts w:ascii="Calibri" w:eastAsia="Arial" w:hAnsi="Calibri" w:cs="Calibri"/>
        </w:rPr>
        <w:t>n additional</w:t>
      </w:r>
      <w:r w:rsidR="00E40E30" w:rsidRPr="00F61A55">
        <w:rPr>
          <w:rFonts w:ascii="Calibri" w:eastAsia="Arial" w:hAnsi="Calibri" w:cs="Calibri"/>
        </w:rPr>
        <w:t xml:space="preserve"> source of evidence </w:t>
      </w:r>
      <w:r w:rsidR="00AB1B92" w:rsidRPr="00F61A55">
        <w:rPr>
          <w:rFonts w:ascii="Calibri" w:eastAsia="Arial" w:hAnsi="Calibri" w:cs="Calibri"/>
        </w:rPr>
        <w:t>in the review.</w:t>
      </w:r>
      <w:r w:rsidR="00226CF2" w:rsidRPr="00F61A55">
        <w:rPr>
          <w:rFonts w:ascii="Calibri" w:eastAsia="Arial" w:hAnsi="Calibri" w:cs="Calibri"/>
        </w:rPr>
        <w:t xml:space="preserve"> </w:t>
      </w:r>
    </w:p>
    <w:p w14:paraId="5C9FAC88" w14:textId="01B82F8C" w:rsidR="004E6C22" w:rsidRPr="00F61A55" w:rsidRDefault="004E6C22" w:rsidP="00F61A55">
      <w:pPr>
        <w:spacing w:before="120" w:after="120" w:line="276" w:lineRule="auto"/>
        <w:rPr>
          <w:rFonts w:ascii="Calibri" w:eastAsia="Arial" w:hAnsi="Calibri" w:cs="Calibri"/>
        </w:rPr>
      </w:pPr>
      <w:r w:rsidRPr="00F61A55">
        <w:rPr>
          <w:rFonts w:ascii="Calibri" w:eastAsia="Arial" w:hAnsi="Calibri" w:cs="Calibri"/>
        </w:rPr>
        <w:t xml:space="preserve">In addition to meeting </w:t>
      </w:r>
      <w:r w:rsidR="0001645F" w:rsidRPr="00F61A55">
        <w:rPr>
          <w:rFonts w:ascii="Calibri" w:eastAsia="Arial" w:hAnsi="Calibri" w:cs="Calibri"/>
        </w:rPr>
        <w:t xml:space="preserve">the requirements described in the </w:t>
      </w:r>
      <w:hyperlink r:id="rId12">
        <w:r w:rsidR="0001645F" w:rsidRPr="00F61A55">
          <w:rPr>
            <w:rStyle w:val="Hyperlink"/>
            <w:rFonts w:ascii="Calibri" w:eastAsia="Arial" w:hAnsi="Calibri" w:cs="Calibri"/>
          </w:rPr>
          <w:t>endorsement program guidelines</w:t>
        </w:r>
      </w:hyperlink>
      <w:r w:rsidR="00D943FD" w:rsidRPr="00F61A55">
        <w:rPr>
          <w:rFonts w:ascii="Calibri" w:eastAsia="Arial" w:hAnsi="Calibri" w:cs="Calibri"/>
        </w:rPr>
        <w:t xml:space="preserve">, each endorsement program is expected to meet the </w:t>
      </w:r>
      <w:r w:rsidR="00821E7B" w:rsidRPr="00F61A55">
        <w:rPr>
          <w:rFonts w:ascii="Calibri" w:eastAsia="Arial" w:hAnsi="Calibri" w:cs="Calibri"/>
        </w:rPr>
        <w:t xml:space="preserve">following Instruction domain </w:t>
      </w:r>
      <w:r w:rsidR="00D943FD" w:rsidRPr="00F61A55">
        <w:rPr>
          <w:rFonts w:ascii="Calibri" w:eastAsia="Arial" w:hAnsi="Calibri" w:cs="Calibri"/>
        </w:rPr>
        <w:t>criteria</w:t>
      </w:r>
      <w:r w:rsidR="00821E7B" w:rsidRPr="00F61A55">
        <w:rPr>
          <w:rFonts w:ascii="Calibri" w:eastAsia="Arial" w:hAnsi="Calibri" w:cs="Calibri"/>
        </w:rPr>
        <w:t>:</w:t>
      </w:r>
    </w:p>
    <w:p w14:paraId="60BF38ED" w14:textId="77777777" w:rsidR="00D943FD" w:rsidRPr="00F61A55" w:rsidRDefault="00D943FD" w:rsidP="00F61A55">
      <w:pPr>
        <w:pStyle w:val="Heading2"/>
        <w:spacing w:before="0" w:after="0"/>
        <w:rPr>
          <w:rFonts w:ascii="Calibri Light" w:eastAsia="Arial" w:hAnsi="Calibri Light" w:cs="Calibri Light"/>
          <w:b/>
          <w:bCs/>
        </w:rPr>
      </w:pPr>
      <w:r w:rsidRPr="00F61A55">
        <w:rPr>
          <w:rFonts w:ascii="Calibri Light" w:eastAsia="Arial" w:hAnsi="Calibri Light" w:cs="Calibri Light"/>
          <w:b/>
          <w:bCs/>
        </w:rPr>
        <w:t xml:space="preserve">The Instruction Domain </w:t>
      </w:r>
    </w:p>
    <w:p w14:paraId="2414679F" w14:textId="3FE72BB9" w:rsidR="00D943FD" w:rsidRPr="00F61A55" w:rsidRDefault="00D943FD" w:rsidP="00F61A55">
      <w:pPr>
        <w:spacing w:after="0" w:line="276" w:lineRule="auto"/>
        <w:rPr>
          <w:rFonts w:ascii="Calibri" w:eastAsia="Arial" w:hAnsi="Calibri" w:cs="Calibri"/>
          <w:i/>
          <w:iCs/>
        </w:rPr>
      </w:pPr>
      <w:r w:rsidRPr="00F61A55">
        <w:rPr>
          <w:rFonts w:ascii="Calibri" w:eastAsia="Arial" w:hAnsi="Calibri" w:cs="Calibri"/>
          <w:i/>
          <w:iCs/>
        </w:rPr>
        <w:t xml:space="preserve">The </w:t>
      </w:r>
      <w:r w:rsidR="28E6D038" w:rsidRPr="00F61A55">
        <w:rPr>
          <w:rFonts w:ascii="Calibri" w:eastAsia="Arial" w:hAnsi="Calibri" w:cs="Calibri"/>
          <w:i/>
          <w:iCs/>
        </w:rPr>
        <w:t>s</w:t>
      </w:r>
      <w:r w:rsidRPr="00F61A55">
        <w:rPr>
          <w:rFonts w:ascii="Calibri" w:eastAsia="Arial" w:hAnsi="Calibri" w:cs="Calibri"/>
          <w:i/>
          <w:iCs/>
        </w:rPr>
        <w:t xml:space="preserve">ponsoring </w:t>
      </w:r>
      <w:r w:rsidR="0024081A" w:rsidRPr="00F61A55">
        <w:rPr>
          <w:rFonts w:ascii="Calibri" w:eastAsia="Arial" w:hAnsi="Calibri" w:cs="Calibri"/>
          <w:i/>
          <w:iCs/>
        </w:rPr>
        <w:t xml:space="preserve">organization </w:t>
      </w:r>
      <w:r w:rsidRPr="00F61A55">
        <w:rPr>
          <w:rFonts w:ascii="Calibri" w:eastAsia="Arial" w:hAnsi="Calibri" w:cs="Calibri"/>
          <w:i/>
          <w:iCs/>
        </w:rPr>
        <w:t xml:space="preserve">provides effective instruction to all candidates and ensures that all completers have the requisite content knowledge and evidence-based pedagogical skills, including curriculum literacy and anti-racist and culturally and linguistically sustaining practices, for the </w:t>
      </w:r>
      <w:r w:rsidR="00CF2ED0" w:rsidRPr="00F61A55">
        <w:rPr>
          <w:rFonts w:ascii="Calibri" w:eastAsia="Arial" w:hAnsi="Calibri" w:cs="Calibri"/>
          <w:i/>
          <w:iCs/>
        </w:rPr>
        <w:t xml:space="preserve">endorsement </w:t>
      </w:r>
      <w:r w:rsidRPr="00F61A55">
        <w:rPr>
          <w:rFonts w:ascii="Calibri" w:eastAsia="Arial" w:hAnsi="Calibri" w:cs="Calibri"/>
          <w:i/>
          <w:iCs/>
        </w:rPr>
        <w:t>role.</w:t>
      </w:r>
    </w:p>
    <w:p w14:paraId="144752AC" w14:textId="68CA545F" w:rsidR="00392D7C" w:rsidRPr="00F61A55" w:rsidRDefault="00392D7C" w:rsidP="00F61A55">
      <w:pPr>
        <w:pStyle w:val="Heading3"/>
        <w:spacing w:before="120" w:after="120" w:line="276" w:lineRule="auto"/>
        <w:rPr>
          <w:rFonts w:ascii="Calibri Light" w:eastAsia="Arial" w:hAnsi="Calibri Light" w:cs="Calibri Light"/>
          <w:b/>
          <w:bCs/>
          <w:color w:val="153D63" w:themeColor="text2" w:themeTint="E6"/>
        </w:rPr>
      </w:pPr>
      <w:r w:rsidRPr="00F61A55">
        <w:rPr>
          <w:rFonts w:ascii="Calibri Light" w:eastAsia="Arial" w:hAnsi="Calibri Light" w:cs="Calibri Light"/>
          <w:b/>
          <w:bCs/>
          <w:color w:val="153D63" w:themeColor="text2" w:themeTint="E6"/>
        </w:rPr>
        <w:t>Endorsement Programs</w:t>
      </w:r>
    </w:p>
    <w:p w14:paraId="00125518" w14:textId="687B5855" w:rsidR="00D943FD" w:rsidRPr="00F61A55" w:rsidRDefault="00D943FD" w:rsidP="00F61A55">
      <w:pPr>
        <w:spacing w:before="120" w:after="120" w:line="276" w:lineRule="auto"/>
        <w:ind w:left="72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INS 1: The </w:t>
      </w:r>
      <w:r w:rsidR="46072644" w:rsidRPr="00F61A55">
        <w:rPr>
          <w:rFonts w:ascii="Calibri" w:hAnsi="Calibri" w:cs="Calibri"/>
        </w:rPr>
        <w:t>s</w:t>
      </w:r>
      <w:r w:rsidRPr="00F61A55">
        <w:rPr>
          <w:rFonts w:ascii="Calibri" w:hAnsi="Calibri" w:cs="Calibri"/>
        </w:rPr>
        <w:t xml:space="preserve">ponsoring </w:t>
      </w:r>
      <w:r w:rsidR="63C50932" w:rsidRPr="00F61A55">
        <w:rPr>
          <w:rFonts w:ascii="Calibri" w:hAnsi="Calibri" w:cs="Calibri"/>
        </w:rPr>
        <w:t>o</w:t>
      </w:r>
      <w:r w:rsidRPr="00F61A55">
        <w:rPr>
          <w:rFonts w:ascii="Calibri" w:hAnsi="Calibri" w:cs="Calibri"/>
        </w:rPr>
        <w:t xml:space="preserve">rganization regularly examines and updates the </w:t>
      </w:r>
      <w:proofErr w:type="gramStart"/>
      <w:r w:rsidRPr="00F61A55">
        <w:rPr>
          <w:rFonts w:ascii="Calibri" w:hAnsi="Calibri" w:cs="Calibri"/>
        </w:rPr>
        <w:t>program(s) of study</w:t>
      </w:r>
      <w:proofErr w:type="gramEnd"/>
      <w:r w:rsidRPr="00F61A55">
        <w:rPr>
          <w:rFonts w:ascii="Calibri" w:hAnsi="Calibri" w:cs="Calibri"/>
        </w:rPr>
        <w:t xml:space="preserve"> to ensure content and practices throughout the program(s) that: </w:t>
      </w:r>
    </w:p>
    <w:p w14:paraId="6EE779BB" w14:textId="77777777" w:rsidR="00D943FD" w:rsidRPr="00F61A55" w:rsidRDefault="00D943FD" w:rsidP="00F61A55">
      <w:pPr>
        <w:pStyle w:val="ListParagraph"/>
        <w:numPr>
          <w:ilvl w:val="0"/>
          <w:numId w:val="3"/>
        </w:numPr>
        <w:spacing w:before="120" w:after="120" w:line="276" w:lineRule="auto"/>
        <w:ind w:left="144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Represent diverse identities, experiences, and perspectives; and </w:t>
      </w:r>
    </w:p>
    <w:p w14:paraId="4AC2EF92" w14:textId="77777777" w:rsidR="00D943FD" w:rsidRPr="00F61A55" w:rsidRDefault="00D943FD" w:rsidP="00F61A55">
      <w:pPr>
        <w:pStyle w:val="ListParagraph"/>
        <w:numPr>
          <w:ilvl w:val="0"/>
          <w:numId w:val="3"/>
        </w:numPr>
        <w:spacing w:before="120" w:after="120" w:line="276" w:lineRule="auto"/>
        <w:ind w:left="144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Align with current evidence-based practices, including anti-racist and culturally and linguistically sustaining practices. </w:t>
      </w:r>
    </w:p>
    <w:p w14:paraId="0CF052A2" w14:textId="1CFDA294" w:rsidR="00D943FD" w:rsidRPr="00F61A55" w:rsidRDefault="1CC9D0A6" w:rsidP="00F61A55">
      <w:pPr>
        <w:spacing w:before="120" w:after="120" w:line="276" w:lineRule="auto"/>
        <w:ind w:left="72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INS 2: The program(s) of study ensures all candidates develop the content knowledge required for the </w:t>
      </w:r>
      <w:r w:rsidR="00F32DA0" w:rsidRPr="00F61A55">
        <w:rPr>
          <w:rFonts w:ascii="Calibri" w:hAnsi="Calibri" w:cs="Calibri"/>
        </w:rPr>
        <w:t>endorsement area</w:t>
      </w:r>
      <w:r w:rsidRPr="00F61A55">
        <w:rPr>
          <w:rFonts w:ascii="Calibri" w:hAnsi="Calibri" w:cs="Calibri"/>
        </w:rPr>
        <w:t xml:space="preserve"> (as </w:t>
      </w:r>
      <w:r w:rsidR="6CEEF4DC" w:rsidRPr="00F61A55">
        <w:rPr>
          <w:rFonts w:ascii="Calibri" w:hAnsi="Calibri" w:cs="Calibri"/>
        </w:rPr>
        <w:t>described in the guidelines for the relevant endorsement area</w:t>
      </w:r>
      <w:r w:rsidRPr="00F61A55">
        <w:rPr>
          <w:rFonts w:ascii="Calibri" w:hAnsi="Calibri" w:cs="Calibri"/>
        </w:rPr>
        <w:t xml:space="preserve">). </w:t>
      </w:r>
    </w:p>
    <w:p w14:paraId="545C36CD" w14:textId="47C41AD2" w:rsidR="00D943FD" w:rsidRPr="00F61A55" w:rsidRDefault="00D943FD" w:rsidP="00F61A55">
      <w:pPr>
        <w:spacing w:before="120" w:after="120" w:line="276" w:lineRule="auto"/>
        <w:ind w:left="72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INS 3: </w:t>
      </w:r>
      <w:r w:rsidR="42748C87" w:rsidRPr="00F61A55">
        <w:rPr>
          <w:rFonts w:ascii="Calibri" w:hAnsi="Calibri" w:cs="Calibri"/>
          <w:i/>
          <w:iCs/>
        </w:rPr>
        <w:t>Not applicable for endorsement programs</w:t>
      </w:r>
      <w:r w:rsidRPr="00F61A55">
        <w:rPr>
          <w:rFonts w:ascii="Calibri" w:hAnsi="Calibri" w:cs="Calibri"/>
        </w:rPr>
        <w:t xml:space="preserve"> </w:t>
      </w:r>
    </w:p>
    <w:p w14:paraId="0A8CEDDE" w14:textId="24E5C11E" w:rsidR="00D943FD" w:rsidRPr="00F61A55" w:rsidRDefault="00D943FD" w:rsidP="00F61A55">
      <w:pPr>
        <w:spacing w:before="120" w:after="120" w:line="276" w:lineRule="auto"/>
        <w:ind w:left="72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INS 4: </w:t>
      </w:r>
      <w:r w:rsidR="1B1D487A" w:rsidRPr="00F61A55">
        <w:rPr>
          <w:rFonts w:ascii="Calibri" w:hAnsi="Calibri" w:cs="Calibri"/>
          <w:i/>
          <w:iCs/>
        </w:rPr>
        <w:t>Not applicable for endorsement programs</w:t>
      </w:r>
    </w:p>
    <w:p w14:paraId="7769E54E" w14:textId="0803C1CD" w:rsidR="00D943FD" w:rsidRPr="00F61A55" w:rsidRDefault="00D943FD" w:rsidP="00F61A55">
      <w:pPr>
        <w:spacing w:before="120" w:after="120" w:line="276" w:lineRule="auto"/>
        <w:ind w:left="72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INS 5: The program(s) of study is intentionally designed such that sequencing and connections between courses build candidates’ readiness for </w:t>
      </w:r>
      <w:r w:rsidR="00164EC4" w:rsidRPr="00F61A55">
        <w:rPr>
          <w:rFonts w:ascii="Calibri" w:hAnsi="Calibri" w:cs="Calibri"/>
        </w:rPr>
        <w:t>the endorsement area</w:t>
      </w:r>
      <w:r w:rsidRPr="00F61A55">
        <w:rPr>
          <w:rFonts w:ascii="Calibri" w:hAnsi="Calibri" w:cs="Calibri"/>
        </w:rPr>
        <w:t xml:space="preserve">. </w:t>
      </w:r>
    </w:p>
    <w:p w14:paraId="7ADA89B7" w14:textId="5C95C69E" w:rsidR="00786E99" w:rsidRPr="00F61A55" w:rsidRDefault="00D943FD" w:rsidP="00F61A55">
      <w:pPr>
        <w:spacing w:before="120" w:after="120" w:line="276" w:lineRule="auto"/>
        <w:ind w:left="720"/>
        <w:rPr>
          <w:rFonts w:ascii="Calibri" w:hAnsi="Calibri" w:cs="Calibri"/>
        </w:rPr>
      </w:pPr>
      <w:r w:rsidRPr="00F61A55">
        <w:rPr>
          <w:rFonts w:ascii="Calibri" w:hAnsi="Calibri" w:cs="Calibri"/>
        </w:rPr>
        <w:t xml:space="preserve">INS 6: </w:t>
      </w:r>
      <w:r w:rsidR="38278D1A" w:rsidRPr="00F61A55">
        <w:rPr>
          <w:rFonts w:ascii="Calibri" w:hAnsi="Calibri" w:cs="Calibri"/>
          <w:i/>
          <w:iCs/>
        </w:rPr>
        <w:t>Not applicable for endorsement programs</w:t>
      </w:r>
    </w:p>
    <w:sectPr w:rsidR="00786E99" w:rsidRPr="00F61A55" w:rsidSect="009304F8">
      <w:headerReference w:type="default" r:id="rId13"/>
      <w:footerReference w:type="default" r:id="rId14"/>
      <w:pgSz w:w="12240" w:h="15840"/>
      <w:pgMar w:top="79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5439" w14:textId="77777777" w:rsidR="00451C8E" w:rsidRDefault="00451C8E" w:rsidP="004E6C22">
      <w:pPr>
        <w:spacing w:after="0" w:line="240" w:lineRule="auto"/>
      </w:pPr>
      <w:r>
        <w:separator/>
      </w:r>
    </w:p>
  </w:endnote>
  <w:endnote w:type="continuationSeparator" w:id="0">
    <w:p w14:paraId="5ADF1150" w14:textId="77777777" w:rsidR="00451C8E" w:rsidRDefault="00451C8E" w:rsidP="004E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Light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regular">
    <w:panose1 w:val="00000000000000000000"/>
    <w:charset w:val="00"/>
    <w:family w:val="roman"/>
    <w:notTrueType/>
    <w:pitch w:val="default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583B" w14:textId="61E2503B" w:rsidR="00DE48E7" w:rsidRPr="00EB0E3C" w:rsidRDefault="00EB0E3C">
    <w:pPr>
      <w:pStyle w:val="Footer"/>
      <w:rPr>
        <w:rFonts w:ascii="Noto Sans SemiBold" w:hAnsi="Noto Sans SemiBold" w:cs="Noto Sans SemiBold"/>
        <w:sz w:val="20"/>
        <w:szCs w:val="20"/>
      </w:rPr>
    </w:pPr>
    <w:r w:rsidRPr="00EB0E3C">
      <w:rPr>
        <w:rFonts w:ascii="Noto Sans SemiBold" w:hAnsi="Noto Sans SemiBold" w:cs="Noto Sans SemiBold"/>
        <w:sz w:val="20"/>
        <w:szCs w:val="20"/>
      </w:rPr>
      <w:t>Public Comment Draft – February 2026</w:t>
    </w:r>
    <w:r>
      <w:rPr>
        <w:rFonts w:ascii="Noto Sans SemiBold" w:hAnsi="Noto Sans SemiBold" w:cs="Noto Sans SemiBold"/>
        <w:sz w:val="20"/>
        <w:szCs w:val="20"/>
      </w:rPr>
      <w:tab/>
    </w:r>
    <w:r>
      <w:rPr>
        <w:rFonts w:ascii="Noto Sans SemiBold" w:hAnsi="Noto Sans SemiBold" w:cs="Noto Sans SemiBold"/>
        <w:sz w:val="20"/>
        <w:szCs w:val="20"/>
      </w:rPr>
      <w:tab/>
    </w:r>
    <w:r w:rsidR="00AE46CF" w:rsidRPr="00AE46CF">
      <w:rPr>
        <w:rFonts w:ascii="Noto Sans SemiBold" w:hAnsi="Noto Sans SemiBold" w:cs="Noto Sans SemiBold"/>
        <w:sz w:val="20"/>
        <w:szCs w:val="20"/>
      </w:rPr>
      <w:fldChar w:fldCharType="begin"/>
    </w:r>
    <w:r w:rsidR="00AE46CF" w:rsidRPr="00AE46CF">
      <w:rPr>
        <w:rFonts w:ascii="Noto Sans SemiBold" w:hAnsi="Noto Sans SemiBold" w:cs="Noto Sans SemiBold"/>
        <w:sz w:val="20"/>
        <w:szCs w:val="20"/>
      </w:rPr>
      <w:instrText xml:space="preserve"> PAGE   \* MERGEFORMAT </w:instrText>
    </w:r>
    <w:r w:rsidR="00AE46CF" w:rsidRPr="00AE46CF">
      <w:rPr>
        <w:rFonts w:ascii="Noto Sans SemiBold" w:hAnsi="Noto Sans SemiBold" w:cs="Noto Sans SemiBold"/>
        <w:sz w:val="20"/>
        <w:szCs w:val="20"/>
      </w:rPr>
      <w:fldChar w:fldCharType="separate"/>
    </w:r>
    <w:r w:rsidR="00AE46CF" w:rsidRPr="00AE46CF">
      <w:rPr>
        <w:rFonts w:ascii="Noto Sans SemiBold" w:hAnsi="Noto Sans SemiBold" w:cs="Noto Sans SemiBold"/>
        <w:noProof/>
        <w:sz w:val="20"/>
        <w:szCs w:val="20"/>
      </w:rPr>
      <w:t>1</w:t>
    </w:r>
    <w:r w:rsidR="00AE46CF" w:rsidRPr="00AE46CF">
      <w:rPr>
        <w:rFonts w:ascii="Noto Sans SemiBold" w:hAnsi="Noto Sans SemiBold" w:cs="Noto Sans SemiBol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9A4C" w14:textId="77777777" w:rsidR="00451C8E" w:rsidRDefault="00451C8E" w:rsidP="004E6C22">
      <w:pPr>
        <w:spacing w:after="0" w:line="240" w:lineRule="auto"/>
      </w:pPr>
      <w:r>
        <w:separator/>
      </w:r>
    </w:p>
  </w:footnote>
  <w:footnote w:type="continuationSeparator" w:id="0">
    <w:p w14:paraId="3BEFA71E" w14:textId="77777777" w:rsidR="00451C8E" w:rsidRDefault="00451C8E" w:rsidP="004E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2DBC" w14:textId="5F3F48EB" w:rsidR="00E33FC7" w:rsidRPr="00F61A55" w:rsidRDefault="00000000" w:rsidP="00E33FC7">
    <w:pPr>
      <w:pStyle w:val="Heading1"/>
      <w:rPr>
        <w:rFonts w:ascii="Calibri" w:hAnsi="Calibri" w:cs="Calibri"/>
        <w:b w:val="0"/>
        <w:bCs/>
        <w:sz w:val="36"/>
        <w:szCs w:val="52"/>
      </w:rPr>
    </w:pPr>
    <w:sdt>
      <w:sdtPr>
        <w:rPr>
          <w:rFonts w:ascii="Noto Sans regular" w:hAnsi="Noto Sans regular"/>
          <w:b w:val="0"/>
          <w:bCs/>
          <w:sz w:val="24"/>
          <w:szCs w:val="36"/>
        </w:rPr>
        <w:id w:val="867874565"/>
        <w:docPartObj>
          <w:docPartGallery w:val="Watermarks"/>
          <w:docPartUnique/>
        </w:docPartObj>
      </w:sdtPr>
      <w:sdtContent>
        <w:r>
          <w:rPr>
            <w:rFonts w:ascii="Noto Sans regular" w:hAnsi="Noto Sans regular"/>
            <w:b w:val="0"/>
            <w:bCs/>
            <w:noProof/>
            <w:sz w:val="24"/>
            <w:szCs w:val="36"/>
          </w:rPr>
          <w:pict w14:anchorId="3D787E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304F8" w:rsidRPr="00F61A55">
      <w:rPr>
        <w:rFonts w:ascii="Calibri" w:hAnsi="Calibri" w:cs="Calibri"/>
        <w:b w:val="0"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372495E2" wp14:editId="041C9E74">
          <wp:simplePos x="0" y="0"/>
          <wp:positionH relativeFrom="margin">
            <wp:align>right</wp:align>
          </wp:positionH>
          <wp:positionV relativeFrom="paragraph">
            <wp:posOffset>-295275</wp:posOffset>
          </wp:positionV>
          <wp:extent cx="1151890" cy="688340"/>
          <wp:effectExtent l="0" t="0" r="0" b="0"/>
          <wp:wrapSquare wrapText="bothSides"/>
          <wp:docPr id="1908800970" name="Picture 1908800970" descr="A picture containing lo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logo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3FC7" w:rsidRPr="00F61A55">
      <w:rPr>
        <w:rFonts w:ascii="Calibri" w:hAnsi="Calibri" w:cs="Calibri"/>
        <w:b w:val="0"/>
        <w:bCs/>
        <w:sz w:val="32"/>
        <w:szCs w:val="44"/>
      </w:rPr>
      <w:t>Guidelines for Educator Preparation Program Approval</w:t>
    </w:r>
    <w:r w:rsidR="00E33FC7" w:rsidRPr="00F61A55">
      <w:rPr>
        <w:rFonts w:ascii="Calibri" w:hAnsi="Calibri" w:cs="Calibri"/>
        <w:b w:val="0"/>
        <w:bCs/>
        <w:sz w:val="28"/>
        <w:szCs w:val="44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51E1"/>
    <w:multiLevelType w:val="hybridMultilevel"/>
    <w:tmpl w:val="FB64F4C8"/>
    <w:lvl w:ilvl="0" w:tplc="358ED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E5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A2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A5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4E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02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AA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23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C2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560"/>
    <w:multiLevelType w:val="hybridMultilevel"/>
    <w:tmpl w:val="3D9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58DDE"/>
    <w:multiLevelType w:val="hybridMultilevel"/>
    <w:tmpl w:val="B6F4462E"/>
    <w:lvl w:ilvl="0" w:tplc="D4487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CF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C6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AD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8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AD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6F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B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6D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68716">
    <w:abstractNumId w:val="0"/>
  </w:num>
  <w:num w:numId="2" w16cid:durableId="843592429">
    <w:abstractNumId w:val="2"/>
  </w:num>
  <w:num w:numId="3" w16cid:durableId="76192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22"/>
    <w:rsid w:val="000057C9"/>
    <w:rsid w:val="0001645F"/>
    <w:rsid w:val="0002396F"/>
    <w:rsid w:val="00040AD2"/>
    <w:rsid w:val="000775AB"/>
    <w:rsid w:val="000E1FFA"/>
    <w:rsid w:val="00117454"/>
    <w:rsid w:val="001329F5"/>
    <w:rsid w:val="001410E3"/>
    <w:rsid w:val="00144DFB"/>
    <w:rsid w:val="00164EC4"/>
    <w:rsid w:val="0017448E"/>
    <w:rsid w:val="0018248B"/>
    <w:rsid w:val="001B4FBC"/>
    <w:rsid w:val="001D7F52"/>
    <w:rsid w:val="001E74F5"/>
    <w:rsid w:val="001F5793"/>
    <w:rsid w:val="00226CF2"/>
    <w:rsid w:val="00233FC3"/>
    <w:rsid w:val="002342CA"/>
    <w:rsid w:val="0024081A"/>
    <w:rsid w:val="00263825"/>
    <w:rsid w:val="0028391F"/>
    <w:rsid w:val="00284DD6"/>
    <w:rsid w:val="00301A1D"/>
    <w:rsid w:val="00320252"/>
    <w:rsid w:val="00382203"/>
    <w:rsid w:val="00392D7C"/>
    <w:rsid w:val="003C4AE4"/>
    <w:rsid w:val="003D44C5"/>
    <w:rsid w:val="00451C8E"/>
    <w:rsid w:val="0045548A"/>
    <w:rsid w:val="004831AC"/>
    <w:rsid w:val="004964BB"/>
    <w:rsid w:val="004B3D02"/>
    <w:rsid w:val="004B5A96"/>
    <w:rsid w:val="004E6C22"/>
    <w:rsid w:val="004E6D62"/>
    <w:rsid w:val="0050013B"/>
    <w:rsid w:val="00501C2B"/>
    <w:rsid w:val="005173FD"/>
    <w:rsid w:val="005446DC"/>
    <w:rsid w:val="00597468"/>
    <w:rsid w:val="005B2C8A"/>
    <w:rsid w:val="005C693C"/>
    <w:rsid w:val="005E4009"/>
    <w:rsid w:val="0060431E"/>
    <w:rsid w:val="00614454"/>
    <w:rsid w:val="00617447"/>
    <w:rsid w:val="00646B15"/>
    <w:rsid w:val="00652010"/>
    <w:rsid w:val="00674FA7"/>
    <w:rsid w:val="00687FF5"/>
    <w:rsid w:val="006A18E6"/>
    <w:rsid w:val="006A481D"/>
    <w:rsid w:val="006BACEC"/>
    <w:rsid w:val="006C4709"/>
    <w:rsid w:val="006C73DC"/>
    <w:rsid w:val="007340A7"/>
    <w:rsid w:val="00746777"/>
    <w:rsid w:val="0075473F"/>
    <w:rsid w:val="0077595D"/>
    <w:rsid w:val="00785A0F"/>
    <w:rsid w:val="00786BB1"/>
    <w:rsid w:val="00786E99"/>
    <w:rsid w:val="007954A5"/>
    <w:rsid w:val="007C7A83"/>
    <w:rsid w:val="00814806"/>
    <w:rsid w:val="00821E7B"/>
    <w:rsid w:val="00822A46"/>
    <w:rsid w:val="00845B2B"/>
    <w:rsid w:val="00851643"/>
    <w:rsid w:val="0085402B"/>
    <w:rsid w:val="00864EF4"/>
    <w:rsid w:val="008678A1"/>
    <w:rsid w:val="008741A0"/>
    <w:rsid w:val="00880A12"/>
    <w:rsid w:val="00894381"/>
    <w:rsid w:val="00895CE3"/>
    <w:rsid w:val="008B5CB9"/>
    <w:rsid w:val="008C360A"/>
    <w:rsid w:val="008C62CE"/>
    <w:rsid w:val="0091354D"/>
    <w:rsid w:val="009304F8"/>
    <w:rsid w:val="00983CF5"/>
    <w:rsid w:val="009F3E59"/>
    <w:rsid w:val="00A00055"/>
    <w:rsid w:val="00A10041"/>
    <w:rsid w:val="00A23CF7"/>
    <w:rsid w:val="00A4216F"/>
    <w:rsid w:val="00A95328"/>
    <w:rsid w:val="00AA6486"/>
    <w:rsid w:val="00AB1B92"/>
    <w:rsid w:val="00AB5871"/>
    <w:rsid w:val="00AE46CF"/>
    <w:rsid w:val="00AE4960"/>
    <w:rsid w:val="00AF4A36"/>
    <w:rsid w:val="00B02129"/>
    <w:rsid w:val="00B63CE9"/>
    <w:rsid w:val="00B72D93"/>
    <w:rsid w:val="00B7767B"/>
    <w:rsid w:val="00B937A2"/>
    <w:rsid w:val="00B946D9"/>
    <w:rsid w:val="00BA5795"/>
    <w:rsid w:val="00BB5269"/>
    <w:rsid w:val="00BD502D"/>
    <w:rsid w:val="00C16B11"/>
    <w:rsid w:val="00CF2ED0"/>
    <w:rsid w:val="00D0026F"/>
    <w:rsid w:val="00D4179F"/>
    <w:rsid w:val="00D650F3"/>
    <w:rsid w:val="00D806FC"/>
    <w:rsid w:val="00D82D78"/>
    <w:rsid w:val="00D943FD"/>
    <w:rsid w:val="00DD5375"/>
    <w:rsid w:val="00DE48E7"/>
    <w:rsid w:val="00DF50F4"/>
    <w:rsid w:val="00E0256B"/>
    <w:rsid w:val="00E06BBE"/>
    <w:rsid w:val="00E33FC7"/>
    <w:rsid w:val="00E40E30"/>
    <w:rsid w:val="00E42D6F"/>
    <w:rsid w:val="00E46AE0"/>
    <w:rsid w:val="00E4752A"/>
    <w:rsid w:val="00E56D32"/>
    <w:rsid w:val="00E57810"/>
    <w:rsid w:val="00E60F3B"/>
    <w:rsid w:val="00E73C6D"/>
    <w:rsid w:val="00EB0E3C"/>
    <w:rsid w:val="00EE12C8"/>
    <w:rsid w:val="00F07492"/>
    <w:rsid w:val="00F32DA0"/>
    <w:rsid w:val="00F476C1"/>
    <w:rsid w:val="00F61A55"/>
    <w:rsid w:val="00FA3276"/>
    <w:rsid w:val="00FD0368"/>
    <w:rsid w:val="00FF6240"/>
    <w:rsid w:val="01651F4E"/>
    <w:rsid w:val="03930DB4"/>
    <w:rsid w:val="056BE0B9"/>
    <w:rsid w:val="082224A4"/>
    <w:rsid w:val="099D440F"/>
    <w:rsid w:val="0AF2E2EF"/>
    <w:rsid w:val="0E2D914A"/>
    <w:rsid w:val="13779F84"/>
    <w:rsid w:val="156CE171"/>
    <w:rsid w:val="1B1D487A"/>
    <w:rsid w:val="1CC9D0A6"/>
    <w:rsid w:val="1D5F9C4E"/>
    <w:rsid w:val="1E681122"/>
    <w:rsid w:val="1F8BBCB0"/>
    <w:rsid w:val="28D3CD3A"/>
    <w:rsid w:val="28E6D038"/>
    <w:rsid w:val="29604B3B"/>
    <w:rsid w:val="2C2A33C5"/>
    <w:rsid w:val="305968D1"/>
    <w:rsid w:val="38278D1A"/>
    <w:rsid w:val="39CDE1EB"/>
    <w:rsid w:val="3B4C81B4"/>
    <w:rsid w:val="416FAF13"/>
    <w:rsid w:val="42748C87"/>
    <w:rsid w:val="46072644"/>
    <w:rsid w:val="49AF890F"/>
    <w:rsid w:val="513F331A"/>
    <w:rsid w:val="56EE9F02"/>
    <w:rsid w:val="5A507B76"/>
    <w:rsid w:val="5DBC0121"/>
    <w:rsid w:val="5DDB43A5"/>
    <w:rsid w:val="60EA4635"/>
    <w:rsid w:val="63C50932"/>
    <w:rsid w:val="65E6F292"/>
    <w:rsid w:val="67E3B94D"/>
    <w:rsid w:val="6CEEF4DC"/>
    <w:rsid w:val="759C3EA8"/>
    <w:rsid w:val="78BB7AAC"/>
    <w:rsid w:val="7B7A9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0EE0D"/>
  <w15:chartTrackingRefBased/>
  <w15:docId w15:val="{B622AC45-E18F-4902-AC59-7ED786BB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C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FA7"/>
    <w:pPr>
      <w:keepNext/>
      <w:keepLines/>
      <w:spacing w:before="360" w:after="80"/>
      <w:outlineLvl w:val="0"/>
    </w:pPr>
    <w:rPr>
      <w:rFonts w:ascii="Noto Sans Light" w:eastAsiaTheme="majorEastAsia" w:hAnsi="Noto Sans Light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A7"/>
    <w:rPr>
      <w:rFonts w:ascii="Noto Sans Light" w:eastAsiaTheme="majorEastAsia" w:hAnsi="Noto Sans Light" w:cstheme="majorBidi"/>
      <w:b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E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C2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uiPriority w:val="39"/>
    <w:unhideWhenUsed/>
    <w:rsid w:val="004E6C2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6C2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E6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C2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6C22"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4E6C22"/>
    <w:pPr>
      <w:spacing w:after="100"/>
      <w:ind w:left="220"/>
    </w:pPr>
  </w:style>
  <w:style w:type="character" w:styleId="FootnoteReference">
    <w:name w:val="footnote reference"/>
    <w:basedOn w:val="DefaultParagraphFont"/>
    <w:uiPriority w:val="99"/>
    <w:semiHidden/>
    <w:unhideWhenUsed/>
    <w:rsid w:val="004E6C2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C2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C22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4E6C22"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E6C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D7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F5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7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52"/>
    <w:rPr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7C9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45B2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0005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edprep/resources/guidelines-advisor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lawsregs/603cmr7.html?section=0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oe.mass.edu/edprep/resources/guidelines-advisor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3beec907-3983-4d0d-9c11-a26ecbded5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9A441823FF46A5944143566D3EE1" ma:contentTypeVersion="17" ma:contentTypeDescription="Create a new document." ma:contentTypeScope="" ma:versionID="2beef3e04954823d4fc118e28d1f6248">
  <xsd:schema xmlns:xsd="http://www.w3.org/2001/XMLSchema" xmlns:xs="http://www.w3.org/2001/XMLSchema" xmlns:p="http://schemas.microsoft.com/office/2006/metadata/properties" xmlns:ns2="3beec907-3983-4d0d-9c11-a26ecbded5c3" xmlns:ns3="09bc02a0-1bd8-43ac-9b2b-ec81f331de42" targetNamespace="http://schemas.microsoft.com/office/2006/metadata/properties" ma:root="true" ma:fieldsID="32181f9472f70e133dd5377d858c0ce2" ns2:_="" ns3:_="">
    <xsd:import namespace="3beec907-3983-4d0d-9c11-a26ecbded5c3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c907-3983-4d0d-9c11-a26ecbded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14ff74-9b60-407f-9a54-265f8b440b79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09B23-80A8-40DE-A6FA-97B9E26E5CA2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3beec907-3983-4d0d-9c11-a26ecbded5c3"/>
  </ds:schemaRefs>
</ds:datastoreItem>
</file>

<file path=customXml/itemProps2.xml><?xml version="1.0" encoding="utf-8"?>
<ds:datastoreItem xmlns:ds="http://schemas.openxmlformats.org/officeDocument/2006/customXml" ds:itemID="{55382798-FCDB-439B-BB24-A7E4C173E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ec907-3983-4d0d-9c11-a26ecbded5c3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8B2FD-140E-4082-8D03-38FBBB6243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Zorich, Lindsay  (DESE)</dc:creator>
  <cp:keywords/>
  <dc:description/>
  <cp:lastModifiedBy>Zorich, Lindsay  (DESE)</cp:lastModifiedBy>
  <cp:revision>47</cp:revision>
  <dcterms:created xsi:type="dcterms:W3CDTF">2026-01-14T17:31:00Z</dcterms:created>
  <dcterms:modified xsi:type="dcterms:W3CDTF">2026-02-13T20:00:00Z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0x010100CDAC9A441823FF46A5944143566D3EE1</vt:lpwstr>
  </property>
  <property fmtid="{D5CDD505-2E9C-101B-9397-08002B2CF9AE}" pid="3" name="MediaServiceImageTags">
    <vt:lpwstr/>
  </property>
</Properties>
</file>