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8BA8C" w14:textId="1A2D1D26" w:rsidR="0080298A" w:rsidRDefault="0080298A" w:rsidP="0080298A">
      <w:pPr>
        <w:pStyle w:val="Title"/>
      </w:pPr>
      <w:r w:rsidRPr="0080298A">
        <w:t>A</w:t>
      </w:r>
      <w:r w:rsidR="00C520A3">
        <w:t xml:space="preserve">lternative </w:t>
      </w:r>
      <w:r w:rsidRPr="0080298A">
        <w:t>P</w:t>
      </w:r>
      <w:r w:rsidR="00C520A3">
        <w:t xml:space="preserve">ayment </w:t>
      </w:r>
      <w:r w:rsidRPr="0080298A">
        <w:t>M</w:t>
      </w:r>
      <w:r w:rsidR="00C520A3">
        <w:t>ethodol</w:t>
      </w:r>
      <w:r w:rsidR="00CD6554">
        <w:t>o</w:t>
      </w:r>
      <w:r w:rsidR="00C520A3">
        <w:t>gy</w:t>
      </w:r>
      <w:r w:rsidRPr="0080298A">
        <w:t xml:space="preserve"> Incentive Payment Program</w:t>
      </w:r>
      <w:r w:rsidR="00B22244">
        <w:t>:</w:t>
      </w:r>
      <w:r w:rsidR="00CD6554">
        <w:t xml:space="preserve"> </w:t>
      </w:r>
      <w:r>
        <w:t>F</w:t>
      </w:r>
      <w:r w:rsidR="00B22244">
        <w:t>requently Asked Questions</w:t>
      </w:r>
    </w:p>
    <w:p w14:paraId="0739E17C" w14:textId="2E9625D4" w:rsidR="0080298A" w:rsidRPr="0080298A" w:rsidRDefault="0080298A" w:rsidP="0080298A">
      <w:pPr>
        <w:spacing w:after="0"/>
      </w:pPr>
      <w:r w:rsidRPr="0080298A">
        <w:rPr>
          <w:i/>
          <w:iCs/>
        </w:rPr>
        <w:t xml:space="preserve">Last updated: </w:t>
      </w:r>
      <w:r w:rsidR="00266E5D">
        <w:rPr>
          <w:i/>
          <w:iCs/>
        </w:rPr>
        <w:t xml:space="preserve">October </w:t>
      </w:r>
      <w:r w:rsidR="00191A44">
        <w:rPr>
          <w:i/>
          <w:iCs/>
        </w:rPr>
        <w:t>5</w:t>
      </w:r>
      <w:r>
        <w:rPr>
          <w:i/>
          <w:iCs/>
        </w:rPr>
        <w:t>, 2026</w:t>
      </w:r>
    </w:p>
    <w:sdt>
      <w:sdtPr>
        <w:rPr>
          <w:rFonts w:ascii="Arial Nova" w:eastAsiaTheme="minorHAnsi" w:hAnsi="Arial Nova" w:cstheme="minorBidi"/>
          <w:color w:val="auto"/>
          <w:kern w:val="2"/>
          <w:sz w:val="24"/>
          <w:szCs w:val="24"/>
          <w14:ligatures w14:val="standardContextual"/>
        </w:rPr>
        <w:id w:val="333112190"/>
        <w:docPartObj>
          <w:docPartGallery w:val="Table of Contents"/>
          <w:docPartUnique/>
        </w:docPartObj>
      </w:sdtPr>
      <w:sdtEndPr>
        <w:rPr>
          <w:b/>
          <w:bCs/>
          <w:noProof/>
        </w:rPr>
      </w:sdtEndPr>
      <w:sdtContent>
        <w:p w14:paraId="3347B578" w14:textId="0B6A5937" w:rsidR="00AD3E6A" w:rsidRDefault="00AD3E6A">
          <w:pPr>
            <w:pStyle w:val="TOCHeading"/>
          </w:pPr>
          <w:r>
            <w:t>Contents</w:t>
          </w:r>
        </w:p>
        <w:p w14:paraId="2DBEEC13" w14:textId="77777777" w:rsidR="000B1CDC" w:rsidRDefault="000B1CDC">
          <w:pPr>
            <w:pStyle w:val="TOC1"/>
            <w:tabs>
              <w:tab w:val="right" w:leader="dot" w:pos="9350"/>
            </w:tabs>
            <w:rPr>
              <w:rFonts w:asciiTheme="minorHAnsi" w:eastAsiaTheme="minorEastAsia" w:hAnsiTheme="minorHAnsi"/>
              <w:b w:val="0"/>
              <w:noProof/>
              <w:sz w:val="24"/>
            </w:rPr>
          </w:pPr>
          <w:r>
            <w:rPr>
              <w:b w:val="0"/>
            </w:rPr>
            <w:fldChar w:fldCharType="begin"/>
          </w:r>
          <w:r>
            <w:rPr>
              <w:b w:val="0"/>
            </w:rPr>
            <w:instrText xml:space="preserve"> TOC \o "1-2" \n \h \z \u </w:instrText>
          </w:r>
          <w:r>
            <w:rPr>
              <w:b w:val="0"/>
            </w:rPr>
            <w:fldChar w:fldCharType="separate"/>
          </w:r>
          <w:hyperlink w:anchor="_Toc241228603" w:history="1">
            <w:r w:rsidRPr="00793397">
              <w:rPr>
                <w:rStyle w:val="Hyperlink"/>
                <w:noProof/>
              </w:rPr>
              <w:t>General Program Information</w:t>
            </w:r>
          </w:hyperlink>
        </w:p>
        <w:p w14:paraId="10736D8C" w14:textId="77777777" w:rsidR="000B1CDC" w:rsidRDefault="000B1CDC">
          <w:pPr>
            <w:pStyle w:val="TOC2"/>
            <w:rPr>
              <w:rFonts w:asciiTheme="minorHAnsi" w:eastAsiaTheme="minorEastAsia" w:hAnsiTheme="minorHAnsi"/>
              <w:noProof/>
            </w:rPr>
          </w:pPr>
          <w:hyperlink w:anchor="_Toc241228604" w:history="1">
            <w:r w:rsidRPr="00793397">
              <w:rPr>
                <w:rStyle w:val="Hyperlink"/>
                <w:noProof/>
              </w:rPr>
              <w:t>1.</w:t>
            </w:r>
            <w:r>
              <w:rPr>
                <w:rFonts w:asciiTheme="minorHAnsi" w:eastAsiaTheme="minorEastAsia" w:hAnsiTheme="minorHAnsi"/>
                <w:noProof/>
              </w:rPr>
              <w:tab/>
            </w:r>
            <w:r w:rsidRPr="00793397">
              <w:rPr>
                <w:rStyle w:val="Hyperlink"/>
                <w:noProof/>
              </w:rPr>
              <w:t>What is the APM Incentive Payment Program?</w:t>
            </w:r>
          </w:hyperlink>
        </w:p>
        <w:p w14:paraId="373E42C4" w14:textId="77777777" w:rsidR="000B1CDC" w:rsidRDefault="000B1CDC">
          <w:pPr>
            <w:pStyle w:val="TOC2"/>
            <w:rPr>
              <w:rFonts w:asciiTheme="minorHAnsi" w:eastAsiaTheme="minorEastAsia" w:hAnsiTheme="minorHAnsi"/>
              <w:noProof/>
            </w:rPr>
          </w:pPr>
          <w:hyperlink w:anchor="_Toc241228605" w:history="1">
            <w:r w:rsidRPr="00793397">
              <w:rPr>
                <w:rStyle w:val="Hyperlink"/>
                <w:noProof/>
              </w:rPr>
              <w:t>2.</w:t>
            </w:r>
            <w:r>
              <w:rPr>
                <w:rFonts w:asciiTheme="minorHAnsi" w:eastAsiaTheme="minorEastAsia" w:hAnsiTheme="minorHAnsi"/>
                <w:noProof/>
              </w:rPr>
              <w:tab/>
            </w:r>
            <w:r w:rsidRPr="00793397">
              <w:rPr>
                <w:rStyle w:val="Hyperlink"/>
                <w:noProof/>
              </w:rPr>
              <w:t>What requirements must providers satisfy to participate in the APM Incentive Payment Program?</w:t>
            </w:r>
          </w:hyperlink>
        </w:p>
        <w:p w14:paraId="6A9427CD" w14:textId="77777777" w:rsidR="000B1CDC" w:rsidRDefault="000B1CDC">
          <w:pPr>
            <w:pStyle w:val="TOC2"/>
            <w:rPr>
              <w:rFonts w:asciiTheme="minorHAnsi" w:eastAsiaTheme="minorEastAsia" w:hAnsiTheme="minorHAnsi"/>
              <w:noProof/>
            </w:rPr>
          </w:pPr>
          <w:hyperlink w:anchor="_Toc241228606" w:history="1">
            <w:r w:rsidRPr="00793397">
              <w:rPr>
                <w:rStyle w:val="Hyperlink"/>
                <w:noProof/>
              </w:rPr>
              <w:t>3.</w:t>
            </w:r>
            <w:r>
              <w:rPr>
                <w:rFonts w:asciiTheme="minorHAnsi" w:eastAsiaTheme="minorEastAsia" w:hAnsiTheme="minorHAnsi"/>
                <w:noProof/>
              </w:rPr>
              <w:tab/>
            </w:r>
            <w:r w:rsidRPr="00793397">
              <w:rPr>
                <w:rStyle w:val="Hyperlink"/>
                <w:noProof/>
              </w:rPr>
              <w:t>Who may submit an application?</w:t>
            </w:r>
          </w:hyperlink>
        </w:p>
        <w:p w14:paraId="50C7D211" w14:textId="77777777" w:rsidR="000B1CDC" w:rsidRDefault="000B1CDC">
          <w:pPr>
            <w:pStyle w:val="TOC2"/>
            <w:rPr>
              <w:rFonts w:asciiTheme="minorHAnsi" w:eastAsiaTheme="minorEastAsia" w:hAnsiTheme="minorHAnsi"/>
              <w:noProof/>
            </w:rPr>
          </w:pPr>
          <w:hyperlink w:anchor="_Toc241228607" w:history="1">
            <w:r w:rsidRPr="00793397">
              <w:rPr>
                <w:rStyle w:val="Hyperlink"/>
                <w:noProof/>
              </w:rPr>
              <w:t>4.</w:t>
            </w:r>
            <w:r>
              <w:rPr>
                <w:rFonts w:asciiTheme="minorHAnsi" w:eastAsiaTheme="minorEastAsia" w:hAnsiTheme="minorHAnsi"/>
                <w:noProof/>
              </w:rPr>
              <w:tab/>
            </w:r>
            <w:r w:rsidRPr="00793397">
              <w:rPr>
                <w:rStyle w:val="Hyperlink"/>
                <w:noProof/>
              </w:rPr>
              <w:t>Can one application include both hospitals and primary care practices?</w:t>
            </w:r>
          </w:hyperlink>
        </w:p>
        <w:p w14:paraId="1CD2B3EA" w14:textId="77777777" w:rsidR="000B1CDC" w:rsidRDefault="000B1CDC">
          <w:pPr>
            <w:pStyle w:val="TOC2"/>
            <w:rPr>
              <w:rFonts w:asciiTheme="minorHAnsi" w:eastAsiaTheme="minorEastAsia" w:hAnsiTheme="minorHAnsi"/>
              <w:noProof/>
            </w:rPr>
          </w:pPr>
          <w:hyperlink w:anchor="_Toc241228608" w:history="1">
            <w:r w:rsidRPr="00793397">
              <w:rPr>
                <w:rStyle w:val="Hyperlink"/>
                <w:noProof/>
              </w:rPr>
              <w:t>5.</w:t>
            </w:r>
            <w:r>
              <w:rPr>
                <w:rFonts w:asciiTheme="minorHAnsi" w:eastAsiaTheme="minorEastAsia" w:hAnsiTheme="minorHAnsi"/>
                <w:noProof/>
              </w:rPr>
              <w:tab/>
            </w:r>
            <w:r w:rsidRPr="00793397">
              <w:rPr>
                <w:rStyle w:val="Hyperlink"/>
                <w:noProof/>
              </w:rPr>
              <w:t>Which providers qualify as “Rural” under RHTP?</w:t>
            </w:r>
          </w:hyperlink>
        </w:p>
        <w:p w14:paraId="5A4CD466" w14:textId="77777777" w:rsidR="000B1CDC" w:rsidRDefault="000B1CDC">
          <w:pPr>
            <w:pStyle w:val="TOC2"/>
            <w:rPr>
              <w:rFonts w:asciiTheme="minorHAnsi" w:eastAsiaTheme="minorEastAsia" w:hAnsiTheme="minorHAnsi"/>
              <w:noProof/>
            </w:rPr>
          </w:pPr>
          <w:hyperlink w:anchor="_Toc241228609" w:history="1">
            <w:r w:rsidRPr="00793397">
              <w:rPr>
                <w:rStyle w:val="Hyperlink"/>
                <w:noProof/>
              </w:rPr>
              <w:t>6.</w:t>
            </w:r>
            <w:r>
              <w:rPr>
                <w:rFonts w:asciiTheme="minorHAnsi" w:eastAsiaTheme="minorEastAsia" w:hAnsiTheme="minorHAnsi"/>
                <w:noProof/>
              </w:rPr>
              <w:tab/>
            </w:r>
            <w:r w:rsidRPr="00793397">
              <w:rPr>
                <w:rStyle w:val="Hyperlink"/>
                <w:noProof/>
              </w:rPr>
              <w:t>How does the APM Incentive Payment Program relate to other Rural Health Transformation support available from the State of Rhode Island?</w:t>
            </w:r>
          </w:hyperlink>
        </w:p>
        <w:p w14:paraId="507D3654" w14:textId="77777777" w:rsidR="000B1CDC" w:rsidRDefault="000B1CDC">
          <w:pPr>
            <w:pStyle w:val="TOC1"/>
            <w:tabs>
              <w:tab w:val="right" w:leader="dot" w:pos="9350"/>
            </w:tabs>
            <w:rPr>
              <w:rFonts w:asciiTheme="minorHAnsi" w:eastAsiaTheme="minorEastAsia" w:hAnsiTheme="minorHAnsi"/>
              <w:b w:val="0"/>
              <w:noProof/>
              <w:sz w:val="24"/>
            </w:rPr>
          </w:pPr>
          <w:hyperlink w:anchor="_Toc241228610" w:history="1">
            <w:r w:rsidRPr="00793397">
              <w:rPr>
                <w:rStyle w:val="Hyperlink"/>
                <w:noProof/>
              </w:rPr>
              <w:t>Application and Review Process</w:t>
            </w:r>
          </w:hyperlink>
        </w:p>
        <w:p w14:paraId="6E9A1638" w14:textId="77777777" w:rsidR="000B1CDC" w:rsidRDefault="000B1CDC">
          <w:pPr>
            <w:pStyle w:val="TOC2"/>
            <w:rPr>
              <w:rFonts w:asciiTheme="minorHAnsi" w:eastAsiaTheme="minorEastAsia" w:hAnsiTheme="minorHAnsi"/>
              <w:noProof/>
            </w:rPr>
          </w:pPr>
          <w:hyperlink w:anchor="_Toc241228611" w:history="1">
            <w:r w:rsidRPr="00793397">
              <w:rPr>
                <w:rStyle w:val="Hyperlink"/>
                <w:noProof/>
              </w:rPr>
              <w:t>7.</w:t>
            </w:r>
            <w:r>
              <w:rPr>
                <w:rFonts w:asciiTheme="minorHAnsi" w:eastAsiaTheme="minorEastAsia" w:hAnsiTheme="minorHAnsi"/>
                <w:noProof/>
              </w:rPr>
              <w:tab/>
            </w:r>
            <w:r w:rsidRPr="00793397">
              <w:rPr>
                <w:rStyle w:val="Hyperlink"/>
                <w:noProof/>
              </w:rPr>
              <w:t>What does the application process entail?</w:t>
            </w:r>
          </w:hyperlink>
        </w:p>
        <w:p w14:paraId="28535D27" w14:textId="77777777" w:rsidR="000B1CDC" w:rsidRDefault="000B1CDC">
          <w:pPr>
            <w:pStyle w:val="TOC2"/>
            <w:rPr>
              <w:rFonts w:asciiTheme="minorHAnsi" w:eastAsiaTheme="minorEastAsia" w:hAnsiTheme="minorHAnsi"/>
              <w:noProof/>
            </w:rPr>
          </w:pPr>
          <w:hyperlink w:anchor="_Toc241228612" w:history="1">
            <w:r w:rsidRPr="00793397">
              <w:rPr>
                <w:rStyle w:val="Hyperlink"/>
                <w:noProof/>
              </w:rPr>
              <w:t>8.</w:t>
            </w:r>
            <w:r>
              <w:rPr>
                <w:rFonts w:asciiTheme="minorHAnsi" w:eastAsiaTheme="minorEastAsia" w:hAnsiTheme="minorHAnsi"/>
                <w:noProof/>
              </w:rPr>
              <w:tab/>
            </w:r>
            <w:r w:rsidRPr="00793397">
              <w:rPr>
                <w:rStyle w:val="Hyperlink"/>
                <w:noProof/>
              </w:rPr>
              <w:t>Does submitting an application guarantee funding?</w:t>
            </w:r>
          </w:hyperlink>
        </w:p>
        <w:p w14:paraId="21296FEB" w14:textId="77777777" w:rsidR="000B1CDC" w:rsidRDefault="000B1CDC">
          <w:pPr>
            <w:pStyle w:val="TOC2"/>
            <w:rPr>
              <w:rFonts w:asciiTheme="minorHAnsi" w:eastAsiaTheme="minorEastAsia" w:hAnsiTheme="minorHAnsi"/>
              <w:noProof/>
            </w:rPr>
          </w:pPr>
          <w:hyperlink w:anchor="_Toc241228613" w:history="1">
            <w:r w:rsidRPr="00793397">
              <w:rPr>
                <w:rStyle w:val="Hyperlink"/>
                <w:noProof/>
              </w:rPr>
              <w:t>9.</w:t>
            </w:r>
            <w:r>
              <w:rPr>
                <w:rFonts w:asciiTheme="minorHAnsi" w:eastAsiaTheme="minorEastAsia" w:hAnsiTheme="minorHAnsi"/>
                <w:noProof/>
              </w:rPr>
              <w:tab/>
            </w:r>
            <w:r w:rsidRPr="00793397">
              <w:rPr>
                <w:rStyle w:val="Hyperlink"/>
                <w:noProof/>
              </w:rPr>
              <w:t>How will incentive amounts be determined?</w:t>
            </w:r>
          </w:hyperlink>
        </w:p>
        <w:p w14:paraId="4DB7608A" w14:textId="77777777" w:rsidR="000B1CDC" w:rsidRDefault="000B1CDC">
          <w:pPr>
            <w:pStyle w:val="TOC2"/>
            <w:rPr>
              <w:rFonts w:asciiTheme="minorHAnsi" w:eastAsiaTheme="minorEastAsia" w:hAnsiTheme="minorHAnsi"/>
              <w:noProof/>
            </w:rPr>
          </w:pPr>
          <w:hyperlink w:anchor="_Toc241228614" w:history="1">
            <w:r w:rsidRPr="00793397">
              <w:rPr>
                <w:rStyle w:val="Hyperlink"/>
                <w:noProof/>
              </w:rPr>
              <w:t>10.</w:t>
            </w:r>
            <w:r>
              <w:rPr>
                <w:rFonts w:asciiTheme="minorHAnsi" w:eastAsiaTheme="minorEastAsia" w:hAnsiTheme="minorHAnsi"/>
                <w:noProof/>
              </w:rPr>
              <w:tab/>
            </w:r>
            <w:r w:rsidRPr="00793397">
              <w:rPr>
                <w:rStyle w:val="Hyperlink"/>
                <w:noProof/>
              </w:rPr>
              <w:t>Where can applicants submit additional questions?</w:t>
            </w:r>
          </w:hyperlink>
        </w:p>
        <w:p w14:paraId="0EFF63A1" w14:textId="77777777" w:rsidR="000B1CDC" w:rsidRDefault="000B1CDC">
          <w:pPr>
            <w:pStyle w:val="TOC2"/>
            <w:rPr>
              <w:rFonts w:asciiTheme="minorHAnsi" w:eastAsiaTheme="minorEastAsia" w:hAnsiTheme="minorHAnsi"/>
              <w:noProof/>
            </w:rPr>
          </w:pPr>
          <w:hyperlink w:anchor="_Toc241228615" w:history="1">
            <w:r w:rsidRPr="00793397">
              <w:rPr>
                <w:rStyle w:val="Hyperlink"/>
                <w:noProof/>
              </w:rPr>
              <w:t>11.</w:t>
            </w:r>
            <w:r>
              <w:rPr>
                <w:rFonts w:asciiTheme="minorHAnsi" w:eastAsiaTheme="minorEastAsia" w:hAnsiTheme="minorHAnsi"/>
                <w:noProof/>
              </w:rPr>
              <w:tab/>
            </w:r>
            <w:r w:rsidRPr="00793397">
              <w:rPr>
                <w:rStyle w:val="Hyperlink"/>
                <w:noProof/>
              </w:rPr>
              <w:t>What happens if a hospital or primary care practice fails to follow through on its APM commitment or quality/cost reporting?</w:t>
            </w:r>
          </w:hyperlink>
        </w:p>
        <w:p w14:paraId="769DD4A0" w14:textId="77777777" w:rsidR="000B1CDC" w:rsidRDefault="000B1CDC">
          <w:pPr>
            <w:pStyle w:val="TOC1"/>
            <w:tabs>
              <w:tab w:val="right" w:leader="dot" w:pos="9350"/>
            </w:tabs>
            <w:rPr>
              <w:rFonts w:asciiTheme="minorHAnsi" w:eastAsiaTheme="minorEastAsia" w:hAnsiTheme="minorHAnsi"/>
              <w:b w:val="0"/>
              <w:noProof/>
              <w:sz w:val="24"/>
            </w:rPr>
          </w:pPr>
          <w:hyperlink w:anchor="_Toc241228616" w:history="1">
            <w:r w:rsidRPr="00793397">
              <w:rPr>
                <w:rStyle w:val="Hyperlink"/>
                <w:noProof/>
              </w:rPr>
              <w:t>Hospital Eligibility</w:t>
            </w:r>
          </w:hyperlink>
        </w:p>
        <w:p w14:paraId="1FF306B9" w14:textId="77777777" w:rsidR="000B1CDC" w:rsidRDefault="000B1CDC">
          <w:pPr>
            <w:pStyle w:val="TOC2"/>
            <w:rPr>
              <w:rFonts w:asciiTheme="minorHAnsi" w:eastAsiaTheme="minorEastAsia" w:hAnsiTheme="minorHAnsi"/>
              <w:noProof/>
            </w:rPr>
          </w:pPr>
          <w:hyperlink w:anchor="_Toc241228617" w:history="1">
            <w:r w:rsidRPr="00793397">
              <w:rPr>
                <w:rStyle w:val="Hyperlink"/>
                <w:noProof/>
              </w:rPr>
              <w:t>12.</w:t>
            </w:r>
            <w:r>
              <w:rPr>
                <w:rFonts w:asciiTheme="minorHAnsi" w:eastAsiaTheme="minorEastAsia" w:hAnsiTheme="minorHAnsi"/>
                <w:noProof/>
              </w:rPr>
              <w:tab/>
            </w:r>
            <w:r w:rsidRPr="00793397">
              <w:rPr>
                <w:rStyle w:val="Hyperlink"/>
                <w:noProof/>
              </w:rPr>
              <w:t>How can a hospital satisfy the Program Year 1 APM requirement?</w:t>
            </w:r>
          </w:hyperlink>
        </w:p>
        <w:p w14:paraId="49559FC7" w14:textId="77777777" w:rsidR="000B1CDC" w:rsidRDefault="000B1CDC">
          <w:pPr>
            <w:pStyle w:val="TOC2"/>
            <w:rPr>
              <w:rFonts w:asciiTheme="minorHAnsi" w:eastAsiaTheme="minorEastAsia" w:hAnsiTheme="minorHAnsi"/>
              <w:noProof/>
            </w:rPr>
          </w:pPr>
          <w:hyperlink w:anchor="_Toc241228618" w:history="1">
            <w:r w:rsidRPr="00793397">
              <w:rPr>
                <w:rStyle w:val="Hyperlink"/>
                <w:noProof/>
              </w:rPr>
              <w:t>13.</w:t>
            </w:r>
            <w:r>
              <w:rPr>
                <w:rFonts w:asciiTheme="minorHAnsi" w:eastAsiaTheme="minorEastAsia" w:hAnsiTheme="minorHAnsi"/>
                <w:noProof/>
              </w:rPr>
              <w:tab/>
            </w:r>
            <w:r w:rsidRPr="00793397">
              <w:rPr>
                <w:rStyle w:val="Hyperlink"/>
                <w:noProof/>
              </w:rPr>
              <w:t>Does a commitment to explore Hospital Global Budgets require a hospital to participate in a global budget?</w:t>
            </w:r>
          </w:hyperlink>
        </w:p>
        <w:p w14:paraId="74DF7473" w14:textId="77777777" w:rsidR="000B1CDC" w:rsidRDefault="000B1CDC">
          <w:pPr>
            <w:pStyle w:val="TOC2"/>
            <w:rPr>
              <w:rFonts w:asciiTheme="minorHAnsi" w:eastAsiaTheme="minorEastAsia" w:hAnsiTheme="minorHAnsi"/>
              <w:noProof/>
            </w:rPr>
          </w:pPr>
          <w:hyperlink w:anchor="_Toc241228619" w:history="1">
            <w:r w:rsidRPr="00793397">
              <w:rPr>
                <w:rStyle w:val="Hyperlink"/>
                <w:noProof/>
              </w:rPr>
              <w:t>14.</w:t>
            </w:r>
            <w:r>
              <w:rPr>
                <w:rFonts w:asciiTheme="minorHAnsi" w:eastAsiaTheme="minorEastAsia" w:hAnsiTheme="minorHAnsi"/>
                <w:noProof/>
              </w:rPr>
              <w:tab/>
            </w:r>
            <w:r w:rsidRPr="00793397">
              <w:rPr>
                <w:rStyle w:val="Hyperlink"/>
                <w:noProof/>
              </w:rPr>
              <w:t>Do hospitals need to identify a Medicaid managed care organization?</w:t>
            </w:r>
          </w:hyperlink>
        </w:p>
        <w:p w14:paraId="3B8353D8" w14:textId="77777777" w:rsidR="000B1CDC" w:rsidRDefault="000B1CDC">
          <w:pPr>
            <w:pStyle w:val="TOC1"/>
            <w:tabs>
              <w:tab w:val="right" w:leader="dot" w:pos="9350"/>
            </w:tabs>
            <w:rPr>
              <w:rFonts w:asciiTheme="minorHAnsi" w:eastAsiaTheme="minorEastAsia" w:hAnsiTheme="minorHAnsi"/>
              <w:b w:val="0"/>
              <w:noProof/>
              <w:sz w:val="24"/>
            </w:rPr>
          </w:pPr>
          <w:hyperlink w:anchor="_Toc241228620" w:history="1">
            <w:r w:rsidRPr="00793397">
              <w:rPr>
                <w:rStyle w:val="Hyperlink"/>
                <w:noProof/>
              </w:rPr>
              <w:t>Use of Hospital Incentive Funds</w:t>
            </w:r>
          </w:hyperlink>
        </w:p>
        <w:p w14:paraId="383446E2" w14:textId="77777777" w:rsidR="000B1CDC" w:rsidRDefault="000B1CDC">
          <w:pPr>
            <w:pStyle w:val="TOC2"/>
            <w:rPr>
              <w:rFonts w:asciiTheme="minorHAnsi" w:eastAsiaTheme="minorEastAsia" w:hAnsiTheme="minorHAnsi"/>
              <w:noProof/>
            </w:rPr>
          </w:pPr>
          <w:hyperlink w:anchor="_Toc241228621" w:history="1">
            <w:r w:rsidRPr="00793397">
              <w:rPr>
                <w:rStyle w:val="Hyperlink"/>
                <w:noProof/>
              </w:rPr>
              <w:t>15.</w:t>
            </w:r>
            <w:r>
              <w:rPr>
                <w:rFonts w:asciiTheme="minorHAnsi" w:eastAsiaTheme="minorEastAsia" w:hAnsiTheme="minorHAnsi"/>
                <w:noProof/>
              </w:rPr>
              <w:tab/>
            </w:r>
            <w:r w:rsidRPr="00793397">
              <w:rPr>
                <w:rStyle w:val="Hyperlink"/>
                <w:noProof/>
              </w:rPr>
              <w:t>What information must a hospital provide about its intended use of funds?</w:t>
            </w:r>
          </w:hyperlink>
        </w:p>
        <w:p w14:paraId="48901588" w14:textId="77777777" w:rsidR="000B1CDC" w:rsidRDefault="000B1CDC">
          <w:pPr>
            <w:pStyle w:val="TOC2"/>
            <w:rPr>
              <w:rFonts w:asciiTheme="minorHAnsi" w:eastAsiaTheme="minorEastAsia" w:hAnsiTheme="minorHAnsi"/>
              <w:noProof/>
            </w:rPr>
          </w:pPr>
          <w:hyperlink w:anchor="_Toc241228622" w:history="1">
            <w:r w:rsidRPr="00793397">
              <w:rPr>
                <w:rStyle w:val="Hyperlink"/>
                <w:noProof/>
              </w:rPr>
              <w:t>16.</w:t>
            </w:r>
            <w:r>
              <w:rPr>
                <w:rFonts w:asciiTheme="minorHAnsi" w:eastAsiaTheme="minorEastAsia" w:hAnsiTheme="minorHAnsi"/>
                <w:noProof/>
              </w:rPr>
              <w:tab/>
            </w:r>
            <w:r w:rsidRPr="00793397">
              <w:rPr>
                <w:rStyle w:val="Hyperlink"/>
                <w:noProof/>
              </w:rPr>
              <w:t>Will hospitals need to document how incentive funds were used?</w:t>
            </w:r>
          </w:hyperlink>
        </w:p>
        <w:p w14:paraId="5A96DC8B" w14:textId="77777777" w:rsidR="000B1CDC" w:rsidRDefault="000B1CDC">
          <w:pPr>
            <w:pStyle w:val="TOC1"/>
            <w:tabs>
              <w:tab w:val="right" w:leader="dot" w:pos="9350"/>
            </w:tabs>
            <w:rPr>
              <w:rFonts w:asciiTheme="minorHAnsi" w:eastAsiaTheme="minorEastAsia" w:hAnsiTheme="minorHAnsi"/>
              <w:b w:val="0"/>
              <w:noProof/>
              <w:sz w:val="24"/>
            </w:rPr>
          </w:pPr>
          <w:hyperlink w:anchor="_Toc241228623" w:history="1">
            <w:r w:rsidRPr="00793397">
              <w:rPr>
                <w:rStyle w:val="Hyperlink"/>
                <w:noProof/>
              </w:rPr>
              <w:t>Primary Care Eligibility</w:t>
            </w:r>
          </w:hyperlink>
        </w:p>
        <w:p w14:paraId="6897AE0A" w14:textId="77777777" w:rsidR="000B1CDC" w:rsidRDefault="000B1CDC">
          <w:pPr>
            <w:pStyle w:val="TOC2"/>
            <w:rPr>
              <w:rFonts w:asciiTheme="minorHAnsi" w:eastAsiaTheme="minorEastAsia" w:hAnsiTheme="minorHAnsi"/>
              <w:noProof/>
            </w:rPr>
          </w:pPr>
          <w:hyperlink w:anchor="_Toc241228624" w:history="1">
            <w:r w:rsidRPr="00793397">
              <w:rPr>
                <w:rStyle w:val="Hyperlink"/>
                <w:noProof/>
              </w:rPr>
              <w:t>17.</w:t>
            </w:r>
            <w:r>
              <w:rPr>
                <w:rFonts w:asciiTheme="minorHAnsi" w:eastAsiaTheme="minorEastAsia" w:hAnsiTheme="minorHAnsi"/>
                <w:noProof/>
              </w:rPr>
              <w:tab/>
            </w:r>
            <w:r w:rsidRPr="00793397">
              <w:rPr>
                <w:rStyle w:val="Hyperlink"/>
                <w:noProof/>
              </w:rPr>
              <w:t>How can a primary care practice satisfy the APM requirement?</w:t>
            </w:r>
          </w:hyperlink>
        </w:p>
        <w:p w14:paraId="1DFCA4E7" w14:textId="77777777" w:rsidR="000B1CDC" w:rsidRDefault="000B1CDC">
          <w:pPr>
            <w:pStyle w:val="TOC1"/>
            <w:tabs>
              <w:tab w:val="right" w:leader="dot" w:pos="9350"/>
            </w:tabs>
            <w:rPr>
              <w:rFonts w:asciiTheme="minorHAnsi" w:eastAsiaTheme="minorEastAsia" w:hAnsiTheme="minorHAnsi"/>
              <w:b w:val="0"/>
              <w:noProof/>
              <w:sz w:val="24"/>
            </w:rPr>
          </w:pPr>
          <w:hyperlink w:anchor="_Toc241228625" w:history="1">
            <w:r w:rsidRPr="00793397">
              <w:rPr>
                <w:rStyle w:val="Hyperlink"/>
                <w:noProof/>
              </w:rPr>
              <w:t>Use of Primary Care Incentive Funds</w:t>
            </w:r>
          </w:hyperlink>
        </w:p>
        <w:p w14:paraId="004F01A5" w14:textId="77777777" w:rsidR="000B1CDC" w:rsidRDefault="000B1CDC">
          <w:pPr>
            <w:pStyle w:val="TOC2"/>
            <w:rPr>
              <w:rFonts w:asciiTheme="minorHAnsi" w:eastAsiaTheme="minorEastAsia" w:hAnsiTheme="minorHAnsi"/>
              <w:noProof/>
            </w:rPr>
          </w:pPr>
          <w:hyperlink w:anchor="_Toc241228626" w:history="1">
            <w:r w:rsidRPr="00793397">
              <w:rPr>
                <w:rStyle w:val="Hyperlink"/>
                <w:noProof/>
              </w:rPr>
              <w:t>18.</w:t>
            </w:r>
            <w:r>
              <w:rPr>
                <w:rFonts w:asciiTheme="minorHAnsi" w:eastAsiaTheme="minorEastAsia" w:hAnsiTheme="minorHAnsi"/>
                <w:noProof/>
              </w:rPr>
              <w:tab/>
            </w:r>
            <w:r w:rsidRPr="00793397">
              <w:rPr>
                <w:rStyle w:val="Hyperlink"/>
                <w:noProof/>
              </w:rPr>
              <w:t>What are acceptable uses of APM Incentive Funds for Primary Care Practices?</w:t>
            </w:r>
          </w:hyperlink>
        </w:p>
        <w:p w14:paraId="71FED49B" w14:textId="77777777" w:rsidR="000B1CDC" w:rsidRDefault="000B1CDC">
          <w:pPr>
            <w:pStyle w:val="TOC2"/>
            <w:rPr>
              <w:rFonts w:asciiTheme="minorHAnsi" w:eastAsiaTheme="minorEastAsia" w:hAnsiTheme="minorHAnsi"/>
              <w:noProof/>
            </w:rPr>
          </w:pPr>
          <w:hyperlink w:anchor="_Toc241228627" w:history="1">
            <w:r w:rsidRPr="00793397">
              <w:rPr>
                <w:rStyle w:val="Hyperlink"/>
                <w:noProof/>
              </w:rPr>
              <w:t>19.</w:t>
            </w:r>
            <w:r>
              <w:rPr>
                <w:rFonts w:asciiTheme="minorHAnsi" w:eastAsiaTheme="minorEastAsia" w:hAnsiTheme="minorHAnsi"/>
                <w:noProof/>
              </w:rPr>
              <w:tab/>
            </w:r>
            <w:r w:rsidRPr="00793397">
              <w:rPr>
                <w:rStyle w:val="Hyperlink"/>
                <w:noProof/>
              </w:rPr>
              <w:t>Do primary care practices need to describe and document how they will spend APM Incentive Payment funds?</w:t>
            </w:r>
          </w:hyperlink>
        </w:p>
        <w:p w14:paraId="582F2AF4" w14:textId="77777777" w:rsidR="000B1CDC" w:rsidRDefault="000B1CDC">
          <w:pPr>
            <w:pStyle w:val="TOC1"/>
            <w:tabs>
              <w:tab w:val="right" w:leader="dot" w:pos="9350"/>
            </w:tabs>
            <w:rPr>
              <w:rFonts w:asciiTheme="minorHAnsi" w:eastAsiaTheme="minorEastAsia" w:hAnsiTheme="minorHAnsi"/>
              <w:b w:val="0"/>
              <w:noProof/>
              <w:sz w:val="24"/>
            </w:rPr>
          </w:pPr>
          <w:hyperlink w:anchor="_Toc241228628" w:history="1">
            <w:r w:rsidRPr="00793397">
              <w:rPr>
                <w:rStyle w:val="Hyperlink"/>
                <w:noProof/>
              </w:rPr>
              <w:t>Appendix A. List of Rural Rhode Island Zip Codes</w:t>
            </w:r>
          </w:hyperlink>
        </w:p>
        <w:p w14:paraId="61098173" w14:textId="248FC967" w:rsidR="00AD3E6A" w:rsidRDefault="000B1CDC">
          <w:r>
            <w:rPr>
              <w:b/>
              <w:sz w:val="28"/>
            </w:rPr>
            <w:fldChar w:fldCharType="end"/>
          </w:r>
        </w:p>
      </w:sdtContent>
    </w:sdt>
    <w:p w14:paraId="541A1DB0" w14:textId="77777777" w:rsidR="00F10476" w:rsidRDefault="00F10476" w:rsidP="0080298A">
      <w:pPr>
        <w:spacing w:after="0"/>
      </w:pPr>
    </w:p>
    <w:p w14:paraId="38273B9A" w14:textId="77777777" w:rsidR="000B1CDC" w:rsidRDefault="000B1CDC" w:rsidP="000B1CDC">
      <w:pPr>
        <w:spacing w:after="0"/>
      </w:pPr>
      <w:bookmarkStart w:id="0" w:name="_Toc241228603"/>
      <w:r w:rsidRPr="0080298A">
        <w:t>Th</w:t>
      </w:r>
      <w:r>
        <w:t>is document</w:t>
      </w:r>
      <w:r w:rsidRPr="0080298A">
        <w:t xml:space="preserve"> provide</w:t>
      </w:r>
      <w:r>
        <w:t>s</w:t>
      </w:r>
      <w:r w:rsidRPr="0080298A">
        <w:t xml:space="preserve"> general information about Program Year 1 of Rhode Island’s </w:t>
      </w:r>
      <w:r>
        <w:t>Alternative Payment Model (</w:t>
      </w:r>
      <w:r w:rsidRPr="0080298A">
        <w:t>APM</w:t>
      </w:r>
      <w:r>
        <w:t>)</w:t>
      </w:r>
      <w:r w:rsidRPr="0080298A">
        <w:t xml:space="preserve"> Incentive Payment Program. Applicants should also review the </w:t>
      </w:r>
      <w:hyperlink r:id="rId9" w:history="1">
        <w:r w:rsidRPr="00CD6554">
          <w:rPr>
            <w:rStyle w:val="Hyperlink"/>
          </w:rPr>
          <w:t>online application</w:t>
        </w:r>
      </w:hyperlink>
      <w:r w:rsidRPr="0080298A">
        <w:t xml:space="preserve"> instructions and complete the required Provider Application Workbook</w:t>
      </w:r>
      <w:r>
        <w:t xml:space="preserve"> (embedded within the application)</w:t>
      </w:r>
      <w:r w:rsidRPr="0080298A">
        <w:t xml:space="preserve">. </w:t>
      </w:r>
      <w:r>
        <w:t>Rhode Island’s Office of the Health Insurance Commissioner (</w:t>
      </w:r>
      <w:r w:rsidRPr="0080298A">
        <w:t>OHIC</w:t>
      </w:r>
      <w:r>
        <w:t>)</w:t>
      </w:r>
      <w:r w:rsidRPr="0080298A">
        <w:t xml:space="preserve"> may update </w:t>
      </w:r>
      <w:r>
        <w:t>this document</w:t>
      </w:r>
      <w:r w:rsidRPr="0080298A">
        <w:t xml:space="preserve"> or </w:t>
      </w:r>
      <w:r>
        <w:t xml:space="preserve">otherwise </w:t>
      </w:r>
      <w:r w:rsidRPr="0080298A">
        <w:t>issue additional guidance as necessary.</w:t>
      </w:r>
    </w:p>
    <w:p w14:paraId="5EE82C6E" w14:textId="127E1C80" w:rsidR="0080298A" w:rsidRPr="0080298A" w:rsidRDefault="0080298A" w:rsidP="0080298A">
      <w:pPr>
        <w:pStyle w:val="Heading1"/>
      </w:pPr>
      <w:r w:rsidRPr="0080298A">
        <w:t>General Program Information</w:t>
      </w:r>
      <w:bookmarkEnd w:id="0"/>
    </w:p>
    <w:p w14:paraId="0BFD64E9" w14:textId="5ABA688F" w:rsidR="0080298A" w:rsidRPr="0080298A" w:rsidRDefault="0080298A" w:rsidP="004C545E">
      <w:pPr>
        <w:pStyle w:val="Heading2"/>
      </w:pPr>
      <w:bookmarkStart w:id="1" w:name="_Toc241228604"/>
      <w:r w:rsidRPr="0080298A">
        <w:t>What is the APM Incentive Payment Program?</w:t>
      </w:r>
      <w:bookmarkEnd w:id="1"/>
    </w:p>
    <w:p w14:paraId="1314F62B" w14:textId="15170C0C" w:rsidR="0080298A" w:rsidRDefault="0080298A" w:rsidP="0080298A">
      <w:pPr>
        <w:spacing w:after="0"/>
      </w:pPr>
      <w:r w:rsidRPr="0080298A">
        <w:t>The APM Incentive Payment Program is part of Rhode Island’s Rural Health Transformation</w:t>
      </w:r>
      <w:r w:rsidR="003C30CC">
        <w:t xml:space="preserve"> Program (RHTP)</w:t>
      </w:r>
      <w:r w:rsidRPr="0080298A">
        <w:t>. It provides</w:t>
      </w:r>
      <w:r w:rsidR="00CD6554">
        <w:t xml:space="preserve"> </w:t>
      </w:r>
      <w:r w:rsidR="00CD6554">
        <w:rPr>
          <w:b/>
          <w:bCs/>
        </w:rPr>
        <w:t xml:space="preserve">time-limited </w:t>
      </w:r>
      <w:r w:rsidR="00CD6554" w:rsidRPr="00CD6554">
        <w:t>i</w:t>
      </w:r>
      <w:r w:rsidRPr="00CD6554">
        <w:t>ncentive</w:t>
      </w:r>
      <w:r w:rsidRPr="0080298A">
        <w:t xml:space="preserve"> funding to eligible hospitals and primary care practices that participate in, commit to future participation in, </w:t>
      </w:r>
      <w:r w:rsidR="00867D80">
        <w:t>(</w:t>
      </w:r>
      <w:r w:rsidRPr="0080298A">
        <w:t>or, for hospitals, undertake specified readiness activities related to</w:t>
      </w:r>
      <w:r w:rsidR="00867D80">
        <w:t>)</w:t>
      </w:r>
      <w:r w:rsidRPr="0080298A">
        <w:t xml:space="preserve"> qualifying alternative payment models.</w:t>
      </w:r>
    </w:p>
    <w:p w14:paraId="14F83419" w14:textId="77777777" w:rsidR="0080298A" w:rsidRPr="0080298A" w:rsidRDefault="0080298A" w:rsidP="0080298A">
      <w:pPr>
        <w:spacing w:after="0"/>
      </w:pPr>
    </w:p>
    <w:p w14:paraId="263499F4" w14:textId="77777777" w:rsidR="0080298A" w:rsidRPr="0080298A" w:rsidRDefault="0080298A" w:rsidP="0080298A">
      <w:pPr>
        <w:spacing w:after="0"/>
      </w:pPr>
      <w:r w:rsidRPr="0080298A">
        <w:t>The program is intended to support Rhode Island providers as they move toward payment arrangements that promote accountability for quality, cost, and patient outcomes.</w:t>
      </w:r>
    </w:p>
    <w:p w14:paraId="1B91FA64" w14:textId="3973A623" w:rsidR="00C26C2F" w:rsidRPr="00C26C2F" w:rsidRDefault="00C26C2F" w:rsidP="004C545E">
      <w:pPr>
        <w:pStyle w:val="Heading2"/>
      </w:pPr>
      <w:bookmarkStart w:id="2" w:name="_Toc241228605"/>
      <w:r w:rsidRPr="00C26C2F">
        <w:t>What requirements must providers satisfy to participate in the APM Incentive Payment Program?</w:t>
      </w:r>
      <w:bookmarkEnd w:id="2"/>
    </w:p>
    <w:p w14:paraId="01A0DBBC" w14:textId="77777777" w:rsidR="009609A1" w:rsidRPr="00875E74" w:rsidRDefault="009609A1" w:rsidP="009609A1">
      <w:r w:rsidRPr="00BD296E">
        <w:t>Under the primary care and hospital APM models, participating providers must satisfy requirements in two areas:</w:t>
      </w:r>
    </w:p>
    <w:p w14:paraId="131A6197" w14:textId="77777777" w:rsidR="009609A1" w:rsidRPr="00875E74" w:rsidRDefault="009609A1" w:rsidP="009609A1">
      <w:pPr>
        <w:pStyle w:val="ListParagraph"/>
        <w:numPr>
          <w:ilvl w:val="0"/>
          <w:numId w:val="18"/>
        </w:numPr>
      </w:pPr>
      <w:r w:rsidRPr="00875E74">
        <w:rPr>
          <w:b/>
        </w:rPr>
        <w:t xml:space="preserve">APM participation/commitment, and </w:t>
      </w:r>
    </w:p>
    <w:p w14:paraId="761E8A5C" w14:textId="77777777" w:rsidR="009609A1" w:rsidRDefault="009609A1" w:rsidP="009609A1">
      <w:pPr>
        <w:pStyle w:val="ListParagraph"/>
        <w:numPr>
          <w:ilvl w:val="0"/>
          <w:numId w:val="18"/>
        </w:numPr>
      </w:pPr>
      <w:r>
        <w:rPr>
          <w:b/>
        </w:rPr>
        <w:t>c</w:t>
      </w:r>
      <w:r w:rsidRPr="00875E74">
        <w:rPr>
          <w:b/>
        </w:rPr>
        <w:t>ost and quality reporting/performance</w:t>
      </w:r>
      <w:r>
        <w:rPr>
          <w:b/>
        </w:rPr>
        <w:t>.</w:t>
      </w:r>
    </w:p>
    <w:p w14:paraId="0CAEF315" w14:textId="77777777" w:rsidR="009609A1" w:rsidRDefault="009609A1" w:rsidP="009609A1">
      <w:pPr>
        <w:pBdr>
          <w:top w:val="single" w:sz="4" w:space="1" w:color="auto"/>
          <w:left w:val="single" w:sz="4" w:space="4" w:color="auto"/>
          <w:bottom w:val="single" w:sz="4" w:space="1" w:color="auto"/>
          <w:right w:val="single" w:sz="4" w:space="4" w:color="auto"/>
        </w:pBdr>
        <w:spacing w:after="0"/>
      </w:pPr>
      <w:r w:rsidRPr="00875E74">
        <w:rPr>
          <w:b/>
        </w:rPr>
        <w:t>APM participation/commitment</w:t>
      </w:r>
    </w:p>
    <w:p w14:paraId="2EB02E0B" w14:textId="77777777" w:rsidR="009609A1" w:rsidRDefault="009609A1" w:rsidP="009609A1">
      <w:pPr>
        <w:rPr>
          <w:b/>
          <w:bCs/>
        </w:rPr>
      </w:pPr>
      <w:r>
        <w:t xml:space="preserve">The APM commitments </w:t>
      </w:r>
      <w:r w:rsidRPr="002A3E36">
        <w:t>vary by provider entity type</w:t>
      </w:r>
      <w:r>
        <w:rPr>
          <w:b/>
          <w:bCs/>
        </w:rPr>
        <w:t>:</w:t>
      </w:r>
    </w:p>
    <w:p w14:paraId="37E3256D" w14:textId="77777777" w:rsidR="009609A1" w:rsidRPr="006F33B9" w:rsidRDefault="009609A1" w:rsidP="009609A1">
      <w:r w:rsidRPr="006F33B9">
        <w:rPr>
          <w:b/>
          <w:bCs/>
        </w:rPr>
        <w:t xml:space="preserve">Primary care practices </w:t>
      </w:r>
      <w:r w:rsidRPr="006F33B9">
        <w:t>may qualify by continuing an existing arrangement or committing to execute, in 2028, at least one of the following:</w:t>
      </w:r>
    </w:p>
    <w:p w14:paraId="201FA0BD" w14:textId="77777777" w:rsidR="009609A1" w:rsidRPr="00CB0707" w:rsidRDefault="009609A1" w:rsidP="009609A1">
      <w:pPr>
        <w:pStyle w:val="ListParagraph"/>
        <w:numPr>
          <w:ilvl w:val="0"/>
          <w:numId w:val="9"/>
        </w:numPr>
      </w:pPr>
      <w:r>
        <w:t>a</w:t>
      </w:r>
      <w:r w:rsidRPr="00CB0707">
        <w:t xml:space="preserve"> commercial or Medicare Advantage </w:t>
      </w:r>
      <w:r w:rsidRPr="006908E6">
        <w:rPr>
          <w:b/>
          <w:bCs/>
        </w:rPr>
        <w:t>primary care capitation contract</w:t>
      </w:r>
      <w:r>
        <w:t xml:space="preserve">, </w:t>
      </w:r>
      <w:r w:rsidRPr="00CB0707">
        <w:t xml:space="preserve">or </w:t>
      </w:r>
    </w:p>
    <w:p w14:paraId="786639D7" w14:textId="5616A4AB" w:rsidR="009609A1" w:rsidRDefault="009609A1" w:rsidP="009609A1">
      <w:pPr>
        <w:pStyle w:val="ListParagraph"/>
        <w:numPr>
          <w:ilvl w:val="0"/>
          <w:numId w:val="9"/>
        </w:numPr>
      </w:pPr>
      <w:r>
        <w:t xml:space="preserve">a </w:t>
      </w:r>
      <w:r w:rsidRPr="006908E6">
        <w:rPr>
          <w:b/>
          <w:bCs/>
        </w:rPr>
        <w:t>Total Cost of Care</w:t>
      </w:r>
      <w:r w:rsidRPr="00CB0707">
        <w:t xml:space="preserve"> </w:t>
      </w:r>
      <w:r>
        <w:t xml:space="preserve">(ACO or AE) </w:t>
      </w:r>
      <w:r w:rsidRPr="006908E6">
        <w:rPr>
          <w:b/>
          <w:bCs/>
        </w:rPr>
        <w:t>contract with downside risk.</w:t>
      </w:r>
    </w:p>
    <w:p w14:paraId="04C5DC61" w14:textId="77777777" w:rsidR="009609A1" w:rsidRDefault="009609A1" w:rsidP="009609A1">
      <w:pPr>
        <w:spacing w:after="0"/>
      </w:pPr>
      <w:r>
        <w:rPr>
          <w:b/>
          <w:bCs/>
        </w:rPr>
        <w:t xml:space="preserve">Hospitals </w:t>
      </w:r>
      <w:r>
        <w:t>may qualify through either:</w:t>
      </w:r>
    </w:p>
    <w:p w14:paraId="4F367F9C" w14:textId="77777777" w:rsidR="00934A7C" w:rsidRPr="00934A7C" w:rsidRDefault="009609A1" w:rsidP="00934A7C">
      <w:pPr>
        <w:pStyle w:val="ListParagraph"/>
        <w:numPr>
          <w:ilvl w:val="0"/>
          <w:numId w:val="9"/>
        </w:numPr>
        <w:spacing w:after="0" w:line="240" w:lineRule="auto"/>
        <w:rPr>
          <w:rFonts w:ascii="Aptos" w:eastAsia="Times New Roman" w:hAnsi="Aptos"/>
          <w:sz w:val="22"/>
          <w:szCs w:val="22"/>
        </w:rPr>
      </w:pPr>
      <w:r>
        <w:t xml:space="preserve">current participation in a </w:t>
      </w:r>
      <w:r w:rsidRPr="00934A7C">
        <w:rPr>
          <w:b/>
          <w:bCs/>
        </w:rPr>
        <w:t>Total Cost of Care</w:t>
      </w:r>
      <w:r w:rsidRPr="00CB0707">
        <w:t xml:space="preserve"> </w:t>
      </w:r>
      <w:r>
        <w:t>(ACO or AE)</w:t>
      </w:r>
      <w:r w:rsidRPr="00934A7C">
        <w:rPr>
          <w:b/>
          <w:bCs/>
        </w:rPr>
        <w:t xml:space="preserve"> contract with downside risk</w:t>
      </w:r>
      <w:r>
        <w:t xml:space="preserve"> in any line of business</w:t>
      </w:r>
    </w:p>
    <w:p w14:paraId="7393A99E" w14:textId="77A1FEB5" w:rsidR="00934A7C" w:rsidRPr="005F4586" w:rsidRDefault="00934A7C" w:rsidP="00934A7C">
      <w:pPr>
        <w:pStyle w:val="ListParagraph"/>
        <w:numPr>
          <w:ilvl w:val="0"/>
          <w:numId w:val="9"/>
        </w:numPr>
        <w:spacing w:after="0" w:line="240" w:lineRule="auto"/>
        <w:rPr>
          <w:rFonts w:ascii="Aptos" w:eastAsia="Times New Roman" w:hAnsi="Aptos"/>
        </w:rPr>
      </w:pPr>
      <w:r w:rsidRPr="005F4586">
        <w:rPr>
          <w:rFonts w:eastAsia="Times New Roman"/>
        </w:rPr>
        <w:t>a written commitment to seriously explore participation in a qualifying ACO/AE contract with downside risk in any line of business in 2028</w:t>
      </w:r>
    </w:p>
    <w:p w14:paraId="02DF1899" w14:textId="77777777" w:rsidR="00934A7C" w:rsidRPr="005F4586" w:rsidRDefault="00934A7C" w:rsidP="00934A7C">
      <w:pPr>
        <w:numPr>
          <w:ilvl w:val="0"/>
          <w:numId w:val="9"/>
        </w:numPr>
        <w:spacing w:after="0" w:line="240" w:lineRule="auto"/>
        <w:rPr>
          <w:rFonts w:eastAsia="Times New Roman"/>
        </w:rPr>
      </w:pPr>
      <w:r w:rsidRPr="005F4586">
        <w:rPr>
          <w:rFonts w:eastAsia="Times New Roman"/>
        </w:rPr>
        <w:t xml:space="preserve">a written commitment to seriously explore participation in a </w:t>
      </w:r>
      <w:r w:rsidRPr="005F4586">
        <w:rPr>
          <w:rFonts w:eastAsia="Times New Roman"/>
          <w:b/>
          <w:bCs/>
        </w:rPr>
        <w:t>Hospital Global Budget</w:t>
      </w:r>
      <w:r w:rsidRPr="005F4586">
        <w:rPr>
          <w:rFonts w:eastAsia="Times New Roman"/>
        </w:rPr>
        <w:t xml:space="preserve"> contract with Medicare and at least one Medicaid managed care organization during the first year of AHEAD implementation, in alignment with Medicaid’s phase-in schedule. </w:t>
      </w:r>
    </w:p>
    <w:p w14:paraId="60753235" w14:textId="77777777" w:rsidR="009609A1" w:rsidRDefault="009609A1" w:rsidP="009609A1">
      <w:pPr>
        <w:pStyle w:val="ListParagraph"/>
        <w:spacing w:after="0"/>
        <w:ind w:left="760"/>
      </w:pPr>
    </w:p>
    <w:p w14:paraId="19ED5187" w14:textId="77777777" w:rsidR="009609A1" w:rsidRDefault="009609A1" w:rsidP="009609A1">
      <w:pPr>
        <w:pBdr>
          <w:top w:val="single" w:sz="4" w:space="1" w:color="auto"/>
          <w:left w:val="single" w:sz="4" w:space="4" w:color="auto"/>
          <w:bottom w:val="single" w:sz="4" w:space="1" w:color="auto"/>
          <w:right w:val="single" w:sz="4" w:space="4" w:color="auto"/>
        </w:pBdr>
        <w:spacing w:after="0"/>
        <w:rPr>
          <w:b/>
        </w:rPr>
      </w:pPr>
      <w:r>
        <w:rPr>
          <w:b/>
        </w:rPr>
        <w:t>C</w:t>
      </w:r>
      <w:r w:rsidRPr="00875E74">
        <w:rPr>
          <w:b/>
        </w:rPr>
        <w:t>ost and quality reporting/performance</w:t>
      </w:r>
    </w:p>
    <w:p w14:paraId="405D6EDA" w14:textId="77777777" w:rsidR="009609A1" w:rsidRDefault="009609A1" w:rsidP="009609A1">
      <w:pPr>
        <w:rPr>
          <w:b/>
          <w:bCs/>
        </w:rPr>
      </w:pPr>
      <w:r>
        <w:t xml:space="preserve">The cost and quality commitments also </w:t>
      </w:r>
      <w:r w:rsidRPr="002A3E36">
        <w:t>vary by provider entity type</w:t>
      </w:r>
      <w:r>
        <w:rPr>
          <w:b/>
          <w:bCs/>
        </w:rPr>
        <w:t>:</w:t>
      </w:r>
    </w:p>
    <w:p w14:paraId="5B726D9F" w14:textId="77777777" w:rsidR="009609A1" w:rsidRDefault="009609A1" w:rsidP="009609A1">
      <w:pPr>
        <w:spacing w:after="0"/>
        <w:rPr>
          <w:szCs w:val="20"/>
        </w:rPr>
      </w:pPr>
      <w:r w:rsidRPr="006F33B9">
        <w:rPr>
          <w:b/>
          <w:bCs/>
        </w:rPr>
        <w:t xml:space="preserve">Primary care practices </w:t>
      </w:r>
      <w:r w:rsidRPr="006F33B9">
        <w:t xml:space="preserve">may qualify by </w:t>
      </w:r>
      <w:r>
        <w:rPr>
          <w:szCs w:val="20"/>
        </w:rPr>
        <w:t>s</w:t>
      </w:r>
      <w:r w:rsidRPr="008A44FA">
        <w:rPr>
          <w:szCs w:val="20"/>
        </w:rPr>
        <w:t>elf-report</w:t>
      </w:r>
      <w:r>
        <w:rPr>
          <w:szCs w:val="20"/>
        </w:rPr>
        <w:t>ing:</w:t>
      </w:r>
    </w:p>
    <w:p w14:paraId="4FE45117" w14:textId="40D39601" w:rsidR="009609A1" w:rsidRDefault="009609A1" w:rsidP="009609A1">
      <w:pPr>
        <w:pStyle w:val="ListParagraph"/>
        <w:numPr>
          <w:ilvl w:val="0"/>
          <w:numId w:val="5"/>
        </w:numPr>
        <w:rPr>
          <w:szCs w:val="20"/>
        </w:rPr>
      </w:pPr>
      <w:r w:rsidRPr="006562C3">
        <w:rPr>
          <w:szCs w:val="20"/>
        </w:rPr>
        <w:t xml:space="preserve">the </w:t>
      </w:r>
      <w:hyperlink r:id="rId10" w:history="1">
        <w:r w:rsidRPr="00CD6554">
          <w:rPr>
            <w:rStyle w:val="Hyperlink"/>
            <w:szCs w:val="20"/>
          </w:rPr>
          <w:t>2026 OHIC Primary Care Aligned Measure Core Set</w:t>
        </w:r>
      </w:hyperlink>
      <w:r w:rsidRPr="006562C3">
        <w:rPr>
          <w:szCs w:val="20"/>
        </w:rPr>
        <w:t xml:space="preserve"> measures that do not require payer claims for the practice to report</w:t>
      </w:r>
      <w:r>
        <w:rPr>
          <w:szCs w:val="20"/>
        </w:rPr>
        <w:t>, and</w:t>
      </w:r>
    </w:p>
    <w:p w14:paraId="0507C184" w14:textId="77777777" w:rsidR="009609A1" w:rsidRPr="006562C3" w:rsidRDefault="009609A1" w:rsidP="009609A1">
      <w:pPr>
        <w:pStyle w:val="ListParagraph"/>
        <w:numPr>
          <w:ilvl w:val="0"/>
          <w:numId w:val="5"/>
        </w:numPr>
        <w:rPr>
          <w:szCs w:val="20"/>
        </w:rPr>
      </w:pPr>
      <w:r w:rsidRPr="008C0C61">
        <w:rPr>
          <w:szCs w:val="20"/>
        </w:rPr>
        <w:t>participati</w:t>
      </w:r>
      <w:r>
        <w:rPr>
          <w:szCs w:val="20"/>
        </w:rPr>
        <w:t>on</w:t>
      </w:r>
      <w:r w:rsidRPr="008C0C61">
        <w:rPr>
          <w:szCs w:val="20"/>
        </w:rPr>
        <w:t xml:space="preserve"> in </w:t>
      </w:r>
      <w:r>
        <w:rPr>
          <w:szCs w:val="20"/>
        </w:rPr>
        <w:t>one</w:t>
      </w:r>
      <w:r w:rsidRPr="008C0C61">
        <w:rPr>
          <w:szCs w:val="20"/>
        </w:rPr>
        <w:t xml:space="preserve"> commercial </w:t>
      </w:r>
      <w:r>
        <w:rPr>
          <w:szCs w:val="20"/>
        </w:rPr>
        <w:t>Accountable Care Organization (ACO)</w:t>
      </w:r>
      <w:r w:rsidRPr="008C0C61">
        <w:rPr>
          <w:szCs w:val="20"/>
        </w:rPr>
        <w:t>, Medicare ACO, Medicare Advantage full-risk, or Medicaid AE contract</w:t>
      </w:r>
      <w:r>
        <w:rPr>
          <w:szCs w:val="20"/>
        </w:rPr>
        <w:t>.  The contract can be shared savings, shared risk or full risk.</w:t>
      </w:r>
    </w:p>
    <w:p w14:paraId="1597967C" w14:textId="77777777" w:rsidR="009609A1" w:rsidRDefault="009609A1" w:rsidP="009609A1">
      <w:pPr>
        <w:spacing w:after="0"/>
      </w:pPr>
      <w:r>
        <w:rPr>
          <w:b/>
          <w:bCs/>
        </w:rPr>
        <w:t xml:space="preserve">Hospitals </w:t>
      </w:r>
      <w:r>
        <w:t>may qualify by:</w:t>
      </w:r>
    </w:p>
    <w:p w14:paraId="7374C8FE" w14:textId="59AAF559" w:rsidR="009609A1" w:rsidRPr="007F78D2" w:rsidRDefault="009609A1" w:rsidP="009609A1">
      <w:pPr>
        <w:pStyle w:val="ListParagraph"/>
        <w:numPr>
          <w:ilvl w:val="0"/>
          <w:numId w:val="2"/>
        </w:numPr>
      </w:pPr>
      <w:r>
        <w:rPr>
          <w:szCs w:val="20"/>
        </w:rPr>
        <w:t>s</w:t>
      </w:r>
      <w:r w:rsidRPr="00E00C68">
        <w:rPr>
          <w:szCs w:val="20"/>
        </w:rPr>
        <w:t>elf-report</w:t>
      </w:r>
      <w:r>
        <w:rPr>
          <w:szCs w:val="20"/>
        </w:rPr>
        <w:t xml:space="preserve">ing the </w:t>
      </w:r>
      <w:hyperlink r:id="rId11" w:history="1">
        <w:r w:rsidRPr="00CD6554">
          <w:rPr>
            <w:rStyle w:val="Hyperlink"/>
            <w:szCs w:val="20"/>
          </w:rPr>
          <w:t>2026 OHIC Aligned Acute Care Hospital Measure Core Set</w:t>
        </w:r>
      </w:hyperlink>
      <w:r w:rsidRPr="00E00C68">
        <w:rPr>
          <w:szCs w:val="20"/>
        </w:rPr>
        <w:t xml:space="preserve"> measures that hospitals report</w:t>
      </w:r>
      <w:r>
        <w:rPr>
          <w:szCs w:val="20"/>
        </w:rPr>
        <w:t>ed</w:t>
      </w:r>
      <w:r w:rsidRPr="00E00C68">
        <w:rPr>
          <w:szCs w:val="20"/>
        </w:rPr>
        <w:t xml:space="preserve"> to CMS for the most recent 12-month period for which CMS has published results.</w:t>
      </w:r>
    </w:p>
    <w:p w14:paraId="4CCA1B2E" w14:textId="77777777" w:rsidR="006463D1" w:rsidRDefault="006463D1" w:rsidP="006463D1">
      <w:pPr>
        <w:pStyle w:val="ListParagraph"/>
        <w:spacing w:after="0"/>
        <w:ind w:left="360"/>
        <w:rPr>
          <w:b/>
          <w:bCs/>
        </w:rPr>
      </w:pPr>
    </w:p>
    <w:p w14:paraId="3D2E14CC" w14:textId="429AEEDB" w:rsidR="0080298A" w:rsidRPr="0080298A" w:rsidRDefault="0080298A" w:rsidP="004C545E">
      <w:pPr>
        <w:pStyle w:val="Heading2"/>
      </w:pPr>
      <w:bookmarkStart w:id="3" w:name="_Toc241228606"/>
      <w:r w:rsidRPr="0080298A">
        <w:t>Who may submit an application?</w:t>
      </w:r>
      <w:bookmarkEnd w:id="3"/>
    </w:p>
    <w:p w14:paraId="650D2E7C" w14:textId="10AEB1D2" w:rsidR="0080298A" w:rsidRDefault="0080298A" w:rsidP="0080298A">
      <w:pPr>
        <w:spacing w:after="0"/>
      </w:pPr>
      <w:r w:rsidRPr="0080298A">
        <w:t>A hospital or primary care practice may submit an application for itself. A health system, parent organization, IPA, ACO, or other authorized organization may also submit one application covering multiple providers.</w:t>
      </w:r>
      <w:r>
        <w:t xml:space="preserve"> </w:t>
      </w:r>
      <w:r w:rsidRPr="0080298A">
        <w:t xml:space="preserve">The organization submitting the application </w:t>
      </w:r>
      <w:r w:rsidRPr="0080298A">
        <w:rPr>
          <w:b/>
          <w:bCs/>
        </w:rPr>
        <w:t>does not need to own every provider included in the submission</w:t>
      </w:r>
      <w:r w:rsidRPr="0080298A">
        <w:t>. Applicants are responsible for ensuring that they are authorized to submit information and make applicable certifications on behalf of the participating providers.</w:t>
      </w:r>
    </w:p>
    <w:p w14:paraId="45BD452E" w14:textId="7D5F26B4" w:rsidR="0080298A" w:rsidRPr="0080298A" w:rsidRDefault="0080298A" w:rsidP="004C545E">
      <w:pPr>
        <w:pStyle w:val="Heading2"/>
      </w:pPr>
      <w:bookmarkStart w:id="4" w:name="_Toc241228607"/>
      <w:r w:rsidRPr="0080298A">
        <w:t>Can one application include both hospitals and primary care practices?</w:t>
      </w:r>
      <w:bookmarkEnd w:id="4"/>
    </w:p>
    <w:p w14:paraId="0913D267" w14:textId="77777777" w:rsidR="0080298A" w:rsidRDefault="0080298A" w:rsidP="0080298A">
      <w:pPr>
        <w:spacing w:after="0"/>
      </w:pPr>
      <w:r w:rsidRPr="0080298A">
        <w:t>Yes. An organization may include both hospitals and primary care practice sites in one application. The Provider Application Workbook contains separate tabs for hospitals and primary care practices because the applicable APM requirements differ by provider type.</w:t>
      </w:r>
    </w:p>
    <w:p w14:paraId="587B60FB" w14:textId="73A45311" w:rsidR="0080298A" w:rsidRPr="0080298A" w:rsidRDefault="00D86652" w:rsidP="004C545E">
      <w:pPr>
        <w:pStyle w:val="Heading2"/>
      </w:pPr>
      <w:bookmarkStart w:id="5" w:name="_Toc241228608"/>
      <w:r>
        <w:t xml:space="preserve">Which providers qualify as “Rural” under </w:t>
      </w:r>
      <w:r w:rsidR="003C30CC">
        <w:t>RHTP</w:t>
      </w:r>
      <w:r w:rsidR="0080298A" w:rsidRPr="0080298A">
        <w:t>?</w:t>
      </w:r>
      <w:bookmarkEnd w:id="5"/>
    </w:p>
    <w:p w14:paraId="3E8684AE" w14:textId="77777777" w:rsidR="007D0B03" w:rsidRPr="00920A19" w:rsidRDefault="007D0B03" w:rsidP="007D0B03">
      <w:pPr>
        <w:spacing w:after="0"/>
        <w:rPr>
          <w:b/>
          <w:bCs/>
        </w:rPr>
      </w:pPr>
      <w:r w:rsidRPr="007D0B03">
        <w:t>Rhode Island uses a functional, access-based methodology to determine whether a provider qualifies as rural or rural-serving. A provider does not necessarily need to be physically located in a rural area.</w:t>
      </w:r>
    </w:p>
    <w:p w14:paraId="186999AE" w14:textId="77777777" w:rsidR="00B86CCA" w:rsidRPr="007D0B03" w:rsidRDefault="00B86CCA" w:rsidP="007D0B03">
      <w:pPr>
        <w:spacing w:after="0"/>
      </w:pPr>
    </w:p>
    <w:p w14:paraId="499CE22C" w14:textId="77777777" w:rsidR="007D0B03" w:rsidRPr="007D0B03" w:rsidRDefault="007D0B03" w:rsidP="007D0B03">
      <w:pPr>
        <w:spacing w:after="0"/>
      </w:pPr>
      <w:r w:rsidRPr="007D0B03">
        <w:t>A provider may qualify through any one of the following pathways:</w:t>
      </w:r>
    </w:p>
    <w:p w14:paraId="229D9F75" w14:textId="77777777" w:rsidR="007D0B03" w:rsidRPr="007D0B03" w:rsidRDefault="007D0B03" w:rsidP="007D0B03">
      <w:pPr>
        <w:numPr>
          <w:ilvl w:val="0"/>
          <w:numId w:val="23"/>
        </w:numPr>
        <w:spacing w:after="0"/>
      </w:pPr>
      <w:r w:rsidRPr="007D0B03">
        <w:t>It is defined as a rural health facility under the applicable Rural Health Transformation Program statute.</w:t>
      </w:r>
    </w:p>
    <w:p w14:paraId="13FB0D72" w14:textId="5E5C171C" w:rsidR="007D0B03" w:rsidRPr="007D0B03" w:rsidRDefault="007D0B03" w:rsidP="007D0B03">
      <w:pPr>
        <w:numPr>
          <w:ilvl w:val="0"/>
          <w:numId w:val="23"/>
        </w:numPr>
        <w:spacing w:after="0"/>
      </w:pPr>
      <w:r w:rsidRPr="007D0B03">
        <w:t>It is physically located in one of Rhode Island’s</w:t>
      </w:r>
      <w:r w:rsidR="002050F2">
        <w:t xml:space="preserve"> </w:t>
      </w:r>
      <w:hyperlink r:id="rId12" w:history="1">
        <w:r w:rsidRPr="001F0539">
          <w:rPr>
            <w:rStyle w:val="Hyperlink"/>
          </w:rPr>
          <w:t>18 designated rural municipalities</w:t>
        </w:r>
      </w:hyperlink>
      <w:r w:rsidRPr="007D0B03">
        <w:t xml:space="preserve"> or within Narragansett Indian Tribe territory.</w:t>
      </w:r>
    </w:p>
    <w:p w14:paraId="213F7BE6" w14:textId="529E4507" w:rsidR="007D0B03" w:rsidRPr="007D0B03" w:rsidRDefault="007D0B03" w:rsidP="007D0B03">
      <w:pPr>
        <w:numPr>
          <w:ilvl w:val="0"/>
          <w:numId w:val="23"/>
        </w:numPr>
        <w:spacing w:after="0"/>
      </w:pPr>
      <w:r w:rsidRPr="007D0B03">
        <w:t>At least 18 percent of its patients reside in rural ZIP codes</w:t>
      </w:r>
      <w:r w:rsidR="00851CB3">
        <w:t xml:space="preserve"> (</w:t>
      </w:r>
      <w:hyperlink w:anchor="_Appendix_A._List" w:history="1">
        <w:r w:rsidR="00851CB3" w:rsidRPr="00934A7C">
          <w:rPr>
            <w:rStyle w:val="Hyperlink"/>
          </w:rPr>
          <w:t>see Appendix A</w:t>
        </w:r>
      </w:hyperlink>
      <w:r w:rsidR="00851CB3">
        <w:t>)</w:t>
      </w:r>
    </w:p>
    <w:p w14:paraId="1B80E3D9" w14:textId="77777777" w:rsidR="007D0B03" w:rsidRPr="007D0B03" w:rsidRDefault="007D0B03" w:rsidP="007D0B03">
      <w:pPr>
        <w:numPr>
          <w:ilvl w:val="0"/>
          <w:numId w:val="23"/>
        </w:numPr>
        <w:spacing w:after="0"/>
      </w:pPr>
      <w:r w:rsidRPr="007D0B03">
        <w:t>It has a formal state designation, contract, or regional responsibility covering rural communities.</w:t>
      </w:r>
    </w:p>
    <w:p w14:paraId="3AB1C5A3" w14:textId="77777777" w:rsidR="007D0B03" w:rsidRPr="007D0B03" w:rsidRDefault="007D0B03" w:rsidP="007D0B03">
      <w:pPr>
        <w:numPr>
          <w:ilvl w:val="0"/>
          <w:numId w:val="23"/>
        </w:numPr>
        <w:spacing w:after="0"/>
      </w:pPr>
      <w:r w:rsidRPr="007D0B03">
        <w:t>It provides a sole-source or specialty service routinely accessed by rural residents because the service is not otherwise available locally.</w:t>
      </w:r>
    </w:p>
    <w:p w14:paraId="6E0273D5" w14:textId="45DF7C70" w:rsidR="0080298A" w:rsidRDefault="007D0B03" w:rsidP="0080298A">
      <w:pPr>
        <w:spacing w:after="0"/>
      </w:pPr>
      <w:r w:rsidRPr="007D0B03">
        <w:t>Applicants must identify the applicable pathway for each participating provider. OHIC may request documentation supporting the provider’s qualification.</w:t>
      </w:r>
    </w:p>
    <w:p w14:paraId="0EC84A70" w14:textId="77777777" w:rsidR="00920A19" w:rsidRDefault="00920A19" w:rsidP="0080298A">
      <w:pPr>
        <w:spacing w:after="0"/>
      </w:pPr>
    </w:p>
    <w:p w14:paraId="057CBE47" w14:textId="5FFEE09C" w:rsidR="00920A19" w:rsidRPr="00920A19" w:rsidRDefault="00920A19" w:rsidP="0080298A">
      <w:pPr>
        <w:spacing w:after="0"/>
        <w:rPr>
          <w:b/>
          <w:bCs/>
        </w:rPr>
      </w:pPr>
      <w:r w:rsidRPr="004104B9">
        <w:rPr>
          <w:b/>
          <w:bCs/>
          <w:highlight w:val="yellow"/>
        </w:rPr>
        <w:t xml:space="preserve">Note that ALL Rhode Island Hospitals and FQHC’s </w:t>
      </w:r>
      <w:r w:rsidR="004104B9" w:rsidRPr="004104B9">
        <w:rPr>
          <w:b/>
          <w:bCs/>
          <w:highlight w:val="yellow"/>
        </w:rPr>
        <w:t>qualify as Rural Health Providers.</w:t>
      </w:r>
    </w:p>
    <w:p w14:paraId="37C6D7C9" w14:textId="17626932" w:rsidR="00DE4DAE" w:rsidRDefault="00DE4DAE" w:rsidP="004C545E">
      <w:pPr>
        <w:pStyle w:val="Heading2"/>
      </w:pPr>
      <w:bookmarkStart w:id="6" w:name="_Toc241228609"/>
      <w:r w:rsidRPr="007725ED">
        <w:t xml:space="preserve">How does the </w:t>
      </w:r>
      <w:r w:rsidR="00DC0648">
        <w:t>APM I</w:t>
      </w:r>
      <w:r w:rsidRPr="007725ED">
        <w:t xml:space="preserve">ncentive </w:t>
      </w:r>
      <w:r w:rsidR="00DC0648">
        <w:t>P</w:t>
      </w:r>
      <w:r w:rsidRPr="007725ED">
        <w:t xml:space="preserve">ayment </w:t>
      </w:r>
      <w:r w:rsidR="00DC0648">
        <w:t xml:space="preserve">Program </w:t>
      </w:r>
      <w:r w:rsidRPr="007725ED">
        <w:t xml:space="preserve">relate to </w:t>
      </w:r>
      <w:r w:rsidR="00DC0648">
        <w:t xml:space="preserve">other </w:t>
      </w:r>
      <w:r w:rsidR="0026708C">
        <w:t>Rural Health T</w:t>
      </w:r>
      <w:r w:rsidR="000F6916">
        <w:t>ransformation support available from the State of Rhode Island?</w:t>
      </w:r>
      <w:bookmarkEnd w:id="6"/>
    </w:p>
    <w:p w14:paraId="1B791176" w14:textId="77777777" w:rsidR="00934B56" w:rsidRDefault="00934B56" w:rsidP="00934B56">
      <w:pPr>
        <w:spacing w:after="0"/>
      </w:pPr>
      <w:r w:rsidRPr="00934B56">
        <w:t>The APM Incentive Payment Program is one component of Rhode Island’s broader Rural Health Transformation initiative. It provides incentive payments to eligible primary care practices and hospitals that participate in, commit to, or undertake specified readiness activities related to qualifying alternative payment models.</w:t>
      </w:r>
    </w:p>
    <w:p w14:paraId="296D3CEB" w14:textId="77777777" w:rsidR="00934B56" w:rsidRPr="00934B56" w:rsidRDefault="00934B56" w:rsidP="00934B56">
      <w:pPr>
        <w:spacing w:after="0"/>
      </w:pPr>
    </w:p>
    <w:p w14:paraId="0E9F96C4" w14:textId="5DACCA59" w:rsidR="00934B56" w:rsidRPr="00934B56" w:rsidRDefault="00934B56" w:rsidP="00934B56">
      <w:pPr>
        <w:spacing w:after="0"/>
      </w:pPr>
      <w:r w:rsidRPr="00934B56">
        <w:t>Rhode Island also expects to offer technical assistance and other funding opportunities to help providers prepare for and implement delivery system and payment reforms.</w:t>
      </w:r>
      <w:r w:rsidR="00FA45C5">
        <w:t xml:space="preserve"> </w:t>
      </w:r>
      <w:r w:rsidRPr="00934B56">
        <w:t>These supports serve different purposes. Incentive payments recognize qualifying APM participation or readiness, technical assistance provides expertise and implementation support, and other funding opportunities may support more substantial transformation activities and investments.</w:t>
      </w:r>
    </w:p>
    <w:p w14:paraId="48E28D7A" w14:textId="77777777" w:rsidR="008B6425" w:rsidRPr="0080298A" w:rsidRDefault="008B6425" w:rsidP="008B6425">
      <w:pPr>
        <w:pStyle w:val="Heading1"/>
      </w:pPr>
      <w:bookmarkStart w:id="7" w:name="_Toc241228610"/>
      <w:r w:rsidRPr="0080298A">
        <w:t>Application and Review Process</w:t>
      </w:r>
      <w:bookmarkEnd w:id="7"/>
    </w:p>
    <w:p w14:paraId="365A5CF5" w14:textId="77777777" w:rsidR="008B6425" w:rsidRPr="008B6425" w:rsidRDefault="008B6425" w:rsidP="004C545E">
      <w:pPr>
        <w:pStyle w:val="Heading2"/>
      </w:pPr>
      <w:bookmarkStart w:id="8" w:name="_Toc241228611"/>
      <w:r w:rsidRPr="008B6425">
        <w:t xml:space="preserve">What does the application </w:t>
      </w:r>
      <w:r>
        <w:t xml:space="preserve">process </w:t>
      </w:r>
      <w:r w:rsidRPr="008B6425">
        <w:t>entail?</w:t>
      </w:r>
      <w:bookmarkEnd w:id="8"/>
    </w:p>
    <w:p w14:paraId="43AD0276" w14:textId="77777777" w:rsidR="008B6425" w:rsidRPr="0080298A" w:rsidRDefault="008B6425" w:rsidP="008B6425">
      <w:pPr>
        <w:spacing w:after="0"/>
      </w:pPr>
      <w:r w:rsidRPr="0080298A">
        <w:t>Applicants must:</w:t>
      </w:r>
    </w:p>
    <w:p w14:paraId="5F445271" w14:textId="2D9CD626" w:rsidR="008B6425" w:rsidRPr="0080298A" w:rsidRDefault="00E2166E" w:rsidP="008B6425">
      <w:pPr>
        <w:pStyle w:val="ListParagraph"/>
        <w:numPr>
          <w:ilvl w:val="0"/>
          <w:numId w:val="16"/>
        </w:numPr>
        <w:spacing w:after="0"/>
      </w:pPr>
      <w:r>
        <w:t>c</w:t>
      </w:r>
      <w:r w:rsidR="008B6425" w:rsidRPr="0080298A">
        <w:t xml:space="preserve">omplete the online application; </w:t>
      </w:r>
    </w:p>
    <w:p w14:paraId="5B1B9044" w14:textId="737589D4" w:rsidR="008B6425" w:rsidRPr="0080298A" w:rsidRDefault="00E2166E" w:rsidP="008B6425">
      <w:pPr>
        <w:pStyle w:val="ListParagraph"/>
        <w:numPr>
          <w:ilvl w:val="0"/>
          <w:numId w:val="16"/>
        </w:numPr>
        <w:spacing w:after="0"/>
      </w:pPr>
      <w:r>
        <w:t>c</w:t>
      </w:r>
      <w:r w:rsidR="008B6425" w:rsidRPr="0080298A">
        <w:t xml:space="preserve">omplete and upload the Provider Application Workbook; </w:t>
      </w:r>
    </w:p>
    <w:p w14:paraId="4B7A6B07" w14:textId="1AA2D56B" w:rsidR="008B6425" w:rsidRPr="0080298A" w:rsidRDefault="00E2166E" w:rsidP="008B6425">
      <w:pPr>
        <w:pStyle w:val="ListParagraph"/>
        <w:numPr>
          <w:ilvl w:val="0"/>
          <w:numId w:val="16"/>
        </w:numPr>
        <w:spacing w:after="0"/>
      </w:pPr>
      <w:r>
        <w:t>p</w:t>
      </w:r>
      <w:r w:rsidR="008B6425" w:rsidRPr="0080298A">
        <w:t>rovide the required information for every hospital and primary care practice site seeking funding</w:t>
      </w:r>
      <w:r>
        <w:t>,</w:t>
      </w:r>
      <w:r w:rsidR="008B6425" w:rsidRPr="0080298A">
        <w:t xml:space="preserve"> and </w:t>
      </w:r>
    </w:p>
    <w:p w14:paraId="3268BBB8" w14:textId="371BF1F8" w:rsidR="008B6425" w:rsidRPr="0080298A" w:rsidRDefault="00E2166E" w:rsidP="008B6425">
      <w:pPr>
        <w:pStyle w:val="ListParagraph"/>
        <w:numPr>
          <w:ilvl w:val="0"/>
          <w:numId w:val="16"/>
        </w:numPr>
        <w:spacing w:after="0"/>
      </w:pPr>
      <w:r>
        <w:t>c</w:t>
      </w:r>
      <w:r w:rsidR="008B6425" w:rsidRPr="0080298A">
        <w:t xml:space="preserve">omplete the applicable certifications and attestations. </w:t>
      </w:r>
    </w:p>
    <w:p w14:paraId="66B6E383" w14:textId="0AFF1EDE" w:rsidR="002E248C" w:rsidRPr="00F10476" w:rsidRDefault="008B6425" w:rsidP="00F10476">
      <w:pPr>
        <w:spacing w:after="0"/>
      </w:pPr>
      <w:r w:rsidRPr="0080298A">
        <w:t xml:space="preserve">Hospitals </w:t>
      </w:r>
      <w:r w:rsidR="00FA45C5">
        <w:t xml:space="preserve">applying by committing to </w:t>
      </w:r>
      <w:r w:rsidR="00934A7C">
        <w:t xml:space="preserve">seriously </w:t>
      </w:r>
      <w:r w:rsidR="00FA45C5">
        <w:t xml:space="preserve">explore a Hospital Global Budget </w:t>
      </w:r>
      <w:r w:rsidR="00934A7C">
        <w:t xml:space="preserve">or ACO/AE model with downside risk </w:t>
      </w:r>
      <w:r w:rsidRPr="0080298A">
        <w:t>must also describe how they intend to use the incentive payment to support global</w:t>
      </w:r>
      <w:r w:rsidR="000B72C5">
        <w:t xml:space="preserve"> </w:t>
      </w:r>
      <w:r w:rsidRPr="0080298A">
        <w:t>budget exploration or readiness.</w:t>
      </w:r>
    </w:p>
    <w:p w14:paraId="4ABF3C5B" w14:textId="7C3A6162" w:rsidR="008B6425" w:rsidRPr="008B6425" w:rsidRDefault="008B6425" w:rsidP="004C545E">
      <w:pPr>
        <w:pStyle w:val="Heading2"/>
      </w:pPr>
      <w:bookmarkStart w:id="9" w:name="_Toc241228612"/>
      <w:r w:rsidRPr="008B6425">
        <w:t>Does submitting an application guarantee funding?</w:t>
      </w:r>
      <w:bookmarkEnd w:id="9"/>
    </w:p>
    <w:p w14:paraId="51E2260B" w14:textId="4F8D0E9D" w:rsidR="002E248C" w:rsidRPr="00F10476" w:rsidRDefault="008B6425" w:rsidP="00F10476">
      <w:pPr>
        <w:spacing w:after="0"/>
      </w:pPr>
      <w:r w:rsidRPr="0080298A">
        <w:t>No. Submission of an application does not guarantee eligibility or payment. OHIC will review each application and notify the applicant of its determination.</w:t>
      </w:r>
    </w:p>
    <w:p w14:paraId="0862F1CE" w14:textId="1142FC9F" w:rsidR="008B6425" w:rsidRPr="008B6425" w:rsidRDefault="008B6425" w:rsidP="004C545E">
      <w:pPr>
        <w:pStyle w:val="Heading2"/>
      </w:pPr>
      <w:bookmarkStart w:id="10" w:name="_Toc241228613"/>
      <w:r w:rsidRPr="008B6425">
        <w:t>How will incentive amounts be determined?</w:t>
      </w:r>
      <w:bookmarkEnd w:id="10"/>
    </w:p>
    <w:p w14:paraId="56E31AE4" w14:textId="77777777" w:rsidR="008B6425" w:rsidRDefault="008B6425" w:rsidP="008B6425">
      <w:pPr>
        <w:spacing w:after="0"/>
      </w:pPr>
      <w:r w:rsidRPr="0080298A">
        <w:t>The amount available to each eligible provider will depend on the number of qualifying hospitals or primary care practice sites and the funding available within the applicable provider-type funding pool. OHIC will communicate final award amounts after completing its eligibility review.</w:t>
      </w:r>
    </w:p>
    <w:p w14:paraId="39A9D3AA" w14:textId="77777777" w:rsidR="008F146A" w:rsidRDefault="008F146A" w:rsidP="008B6425">
      <w:pPr>
        <w:spacing w:after="0"/>
      </w:pPr>
    </w:p>
    <w:p w14:paraId="38B3FCF7" w14:textId="4BAAA3BB" w:rsidR="008F146A" w:rsidRDefault="008F146A" w:rsidP="008B6425">
      <w:pPr>
        <w:spacing w:after="0"/>
      </w:pPr>
      <w:r>
        <w:t xml:space="preserve">The </w:t>
      </w:r>
      <w:r w:rsidR="00AA047C">
        <w:t>estimate</w:t>
      </w:r>
      <w:r w:rsidR="00EC0E9C">
        <w:t>d</w:t>
      </w:r>
      <w:r>
        <w:t xml:space="preserve"> </w:t>
      </w:r>
      <w:r w:rsidR="00A9151F">
        <w:t xml:space="preserve">annual </w:t>
      </w:r>
      <w:r w:rsidR="00AF39D5">
        <w:t xml:space="preserve">funding </w:t>
      </w:r>
      <w:r w:rsidR="00A9151F">
        <w:t xml:space="preserve">for </w:t>
      </w:r>
      <w:r w:rsidR="005D0042">
        <w:t xml:space="preserve">each participating </w:t>
      </w:r>
      <w:r w:rsidR="00A9151F">
        <w:t>primary care practice</w:t>
      </w:r>
      <w:r w:rsidR="005D0042">
        <w:t xml:space="preserve"> site</w:t>
      </w:r>
      <w:r w:rsidR="00A9151F">
        <w:t xml:space="preserve"> </w:t>
      </w:r>
      <w:r w:rsidR="005F4586">
        <w:t xml:space="preserve">ranges from </w:t>
      </w:r>
      <w:r w:rsidR="00A9151F">
        <w:t>$</w:t>
      </w:r>
      <w:r w:rsidR="005F4586">
        <w:t>25,000 – 50,000</w:t>
      </w:r>
      <w:r w:rsidR="00A9151F">
        <w:t xml:space="preserve"> in </w:t>
      </w:r>
      <w:r w:rsidR="00155A2D">
        <w:t>Program Y</w:t>
      </w:r>
      <w:r w:rsidR="00A9151F">
        <w:t xml:space="preserve">ear </w:t>
      </w:r>
      <w:r w:rsidR="00155A2D">
        <w:t>1</w:t>
      </w:r>
      <w:r w:rsidR="005F4586">
        <w:t>, paid in monthly or quarterly installments</w:t>
      </w:r>
      <w:r w:rsidR="00A9151F">
        <w:t>.</w:t>
      </w:r>
    </w:p>
    <w:p w14:paraId="2EF572DF" w14:textId="77777777" w:rsidR="005D0042" w:rsidRDefault="005D0042" w:rsidP="008B6425">
      <w:pPr>
        <w:spacing w:after="0"/>
      </w:pPr>
    </w:p>
    <w:p w14:paraId="76F2028E" w14:textId="2F068E8A" w:rsidR="005D0042" w:rsidRPr="0080298A" w:rsidRDefault="005D0042" w:rsidP="008B6425">
      <w:pPr>
        <w:spacing w:after="0"/>
      </w:pPr>
      <w:r>
        <w:t xml:space="preserve">The </w:t>
      </w:r>
      <w:r w:rsidR="005907E0">
        <w:t>annual funding for each participating hospital depends heavily on the number of applicants in the pool. OHIC e</w:t>
      </w:r>
      <w:r w:rsidR="00084E4C">
        <w:t>stimates a floor of at least $</w:t>
      </w:r>
      <w:r w:rsidR="00155A2D">
        <w:t>250</w:t>
      </w:r>
      <w:r w:rsidR="00084E4C">
        <w:t xml:space="preserve">,000 per hospital and up to </w:t>
      </w:r>
      <w:r w:rsidR="00D66394">
        <w:t>$500,000</w:t>
      </w:r>
      <w:r w:rsidR="00084E4C">
        <w:t xml:space="preserve"> per hospital in Program Year 1</w:t>
      </w:r>
      <w:r w:rsidR="00155A2D">
        <w:t xml:space="preserve">, paid in monthly </w:t>
      </w:r>
      <w:r w:rsidR="005F4586">
        <w:t xml:space="preserve">or quarterly </w:t>
      </w:r>
      <w:r w:rsidR="00155A2D">
        <w:t>installments</w:t>
      </w:r>
      <w:r w:rsidR="00084E4C">
        <w:t>.</w:t>
      </w:r>
    </w:p>
    <w:p w14:paraId="33168353" w14:textId="77777777" w:rsidR="002E248C" w:rsidRDefault="002E248C" w:rsidP="002E248C">
      <w:pPr>
        <w:pStyle w:val="ListParagraph"/>
        <w:spacing w:after="0"/>
        <w:rPr>
          <w:b/>
          <w:bCs/>
        </w:rPr>
      </w:pPr>
    </w:p>
    <w:p w14:paraId="618B795D" w14:textId="6BDA5C5E" w:rsidR="008B6425" w:rsidRPr="008B6425" w:rsidRDefault="008B6425" w:rsidP="004C545E">
      <w:pPr>
        <w:pStyle w:val="Heading2"/>
      </w:pPr>
      <w:bookmarkStart w:id="11" w:name="_Toc241228614"/>
      <w:r w:rsidRPr="008B6425">
        <w:t xml:space="preserve">Where </w:t>
      </w:r>
      <w:r>
        <w:t xml:space="preserve">can </w:t>
      </w:r>
      <w:r w:rsidRPr="008B6425">
        <w:t xml:space="preserve">applicants submit </w:t>
      </w:r>
      <w:r>
        <w:t xml:space="preserve">additional </w:t>
      </w:r>
      <w:r w:rsidRPr="008B6425">
        <w:t>questions?</w:t>
      </w:r>
      <w:bookmarkEnd w:id="11"/>
    </w:p>
    <w:p w14:paraId="3EBBCB23" w14:textId="77777777" w:rsidR="008B6425" w:rsidRPr="0080298A" w:rsidRDefault="008B6425" w:rsidP="008B6425">
      <w:pPr>
        <w:spacing w:after="0"/>
      </w:pPr>
      <w:r w:rsidRPr="0080298A">
        <w:t>Questions about the program or application should be directed to:</w:t>
      </w:r>
    </w:p>
    <w:p w14:paraId="4DE31288" w14:textId="306317AD" w:rsidR="00D66394" w:rsidRDefault="00CF16D0" w:rsidP="008B6425">
      <w:pPr>
        <w:spacing w:after="0"/>
        <w:rPr>
          <w:b/>
          <w:bCs/>
          <w:highlight w:val="yellow"/>
        </w:rPr>
      </w:pPr>
      <w:r w:rsidRPr="00D66394">
        <w:rPr>
          <w:b/>
          <w:bCs/>
        </w:rPr>
        <w:t>Jessica Mar</w:t>
      </w:r>
      <w:r w:rsidR="00945FEB" w:rsidRPr="00D66394">
        <w:rPr>
          <w:b/>
          <w:bCs/>
        </w:rPr>
        <w:t xml:space="preserve">, </w:t>
      </w:r>
      <w:hyperlink r:id="rId13" w:history="1">
        <w:r w:rsidR="00D66394" w:rsidRPr="0047242D">
          <w:rPr>
            <w:rStyle w:val="Hyperlink"/>
            <w:b/>
            <w:bCs/>
          </w:rPr>
          <w:t>jmar@bailit-health.com</w:t>
        </w:r>
      </w:hyperlink>
    </w:p>
    <w:p w14:paraId="39A9ACC5" w14:textId="03F9C1B2" w:rsidR="00A32134" w:rsidRPr="00D66394" w:rsidRDefault="00A32134" w:rsidP="008B6425">
      <w:pPr>
        <w:spacing w:after="0"/>
        <w:rPr>
          <w:b/>
          <w:bCs/>
        </w:rPr>
      </w:pPr>
    </w:p>
    <w:p w14:paraId="21C0971A" w14:textId="2EE3876A" w:rsidR="00A32134" w:rsidRPr="00280310" w:rsidRDefault="00A32134" w:rsidP="004C545E">
      <w:pPr>
        <w:pStyle w:val="Heading2"/>
      </w:pPr>
      <w:bookmarkStart w:id="12" w:name="_Toc241228615"/>
      <w:r w:rsidRPr="00280310">
        <w:t xml:space="preserve">What happens if a hospital or primary care practice fails to follow through on its APM commitment or </w:t>
      </w:r>
      <w:r w:rsidR="00280310" w:rsidRPr="00280310">
        <w:t>quality/cost reporting?</w:t>
      </w:r>
      <w:bookmarkEnd w:id="12"/>
    </w:p>
    <w:p w14:paraId="3B276580" w14:textId="053D3CC6" w:rsidR="00280310" w:rsidRPr="00280310" w:rsidRDefault="00107BB4" w:rsidP="00107BB4">
      <w:pPr>
        <w:spacing w:after="0"/>
      </w:pPr>
      <w:r>
        <w:t>If a participating provider withdraws from the program or fails to satisfy an applicable program requirement, it will no longer be eligible for unpaid incentive funds. OHIC may seek recovery of previously paid incentive funds if payments were based on materially inaccurate or misleading information, if a provider did not make a required commitment in good faith, or if funds were not used as represented in the application. OHIC will also recover funds when required by CMS or other applicable federal requirements.</w:t>
      </w:r>
    </w:p>
    <w:p w14:paraId="50F2A84C" w14:textId="77777777" w:rsidR="003E79A3" w:rsidRDefault="003E79A3" w:rsidP="00107BB4">
      <w:pPr>
        <w:spacing w:after="0"/>
      </w:pPr>
    </w:p>
    <w:p w14:paraId="02CD2D3A" w14:textId="77777777" w:rsidR="003E79A3" w:rsidRDefault="003E79A3" w:rsidP="003E79A3">
      <w:pPr>
        <w:spacing w:after="0"/>
      </w:pPr>
      <w:r>
        <w:t>For purposes of this program, "good faith participation" means making reasonable efforts to carry out the commitments described in the application, including participation in agreed-upon exploration, assessment, planning, or readiness activities. Good faith participation does not require a hospital to ultimately enter into an APM arrangement if, after completing its evaluation, the hospital determines that participation is not operationally, clinically, financially, or strategically appropriate.</w:t>
      </w:r>
    </w:p>
    <w:p w14:paraId="144CB814" w14:textId="77777777" w:rsidR="003E79A3" w:rsidRDefault="003E79A3" w:rsidP="003E79A3">
      <w:pPr>
        <w:spacing w:after="0"/>
      </w:pPr>
    </w:p>
    <w:p w14:paraId="1B343FAC" w14:textId="58D49A63" w:rsidR="003E79A3" w:rsidRPr="00280310" w:rsidRDefault="003E79A3" w:rsidP="003E79A3">
      <w:pPr>
        <w:spacing w:after="0"/>
      </w:pPr>
      <w:r>
        <w:t>A provider will not be considered to have failed its commitment solely because of circumstances beyond its reasonable control</w:t>
      </w:r>
      <w:r w:rsidR="00FC7B08">
        <w:t xml:space="preserve"> </w:t>
      </w:r>
      <w:r w:rsidR="00FC7B08">
        <w:rPr>
          <w:b/>
          <w:bCs/>
        </w:rPr>
        <w:t>as determined by OHIC</w:t>
      </w:r>
      <w:r>
        <w:t>, provided it promptly notifies OHIC and reasonably documents the impact on planned activities. In such circumstances, future incentive payments may be modified, suspended, or discontinued if qualifying activities can no longer be carried out; however, the provider's inability to complete the activities alone shall not constitute a failure to participate in good faith.</w:t>
      </w:r>
    </w:p>
    <w:p w14:paraId="6F2294FB" w14:textId="77777777" w:rsidR="0080298A" w:rsidRPr="0080298A" w:rsidRDefault="0080298A" w:rsidP="0080298A">
      <w:pPr>
        <w:pStyle w:val="Heading1"/>
      </w:pPr>
      <w:bookmarkStart w:id="13" w:name="_Toc241228616"/>
      <w:r w:rsidRPr="0080298A">
        <w:t>Hospital Eligibility</w:t>
      </w:r>
      <w:bookmarkEnd w:id="13"/>
    </w:p>
    <w:p w14:paraId="1CBA62E3" w14:textId="7AF2D3B4" w:rsidR="0080298A" w:rsidRPr="0080298A" w:rsidRDefault="0080298A" w:rsidP="004C545E">
      <w:pPr>
        <w:pStyle w:val="Heading2"/>
      </w:pPr>
      <w:bookmarkStart w:id="14" w:name="_Toc241228617"/>
      <w:r w:rsidRPr="0080298A">
        <w:t>How can a hospital satisfy the Program Year 1 APM requirement?</w:t>
      </w:r>
      <w:bookmarkEnd w:id="14"/>
    </w:p>
    <w:p w14:paraId="35706220" w14:textId="77777777" w:rsidR="0080298A" w:rsidRPr="0080298A" w:rsidRDefault="0080298A" w:rsidP="0080298A">
      <w:pPr>
        <w:spacing w:after="0"/>
      </w:pPr>
      <w:r w:rsidRPr="0080298A">
        <w:t>A hospital may qualify through either of the following pathways:</w:t>
      </w:r>
    </w:p>
    <w:p w14:paraId="68D3B30A" w14:textId="0FCF4E1F" w:rsidR="0080298A" w:rsidRDefault="00176859" w:rsidP="0080298A">
      <w:pPr>
        <w:pStyle w:val="ListParagraph"/>
        <w:numPr>
          <w:ilvl w:val="0"/>
          <w:numId w:val="3"/>
        </w:numPr>
        <w:spacing w:after="0"/>
      </w:pPr>
      <w:r>
        <w:t>c</w:t>
      </w:r>
      <w:r w:rsidR="0080298A" w:rsidRPr="0080298A">
        <w:t>urrent participation in a qualifying</w:t>
      </w:r>
      <w:r w:rsidR="007268E6">
        <w:t xml:space="preserve"> </w:t>
      </w:r>
      <w:r w:rsidR="005F1CD9" w:rsidRPr="005F1CD9">
        <w:rPr>
          <w:b/>
          <w:bCs/>
        </w:rPr>
        <w:t xml:space="preserve">ACO/AE </w:t>
      </w:r>
      <w:r w:rsidR="005F1CD9">
        <w:rPr>
          <w:b/>
          <w:bCs/>
        </w:rPr>
        <w:t xml:space="preserve">contract with </w:t>
      </w:r>
      <w:r w:rsidR="005F1CD9" w:rsidRPr="005F1CD9">
        <w:rPr>
          <w:b/>
          <w:bCs/>
        </w:rPr>
        <w:t>Downside Risk</w:t>
      </w:r>
      <w:r w:rsidR="0080298A" w:rsidRPr="0080298A">
        <w:t xml:space="preserve"> in any line of business; or </w:t>
      </w:r>
    </w:p>
    <w:p w14:paraId="1ABC287B" w14:textId="74450BBB" w:rsidR="0080298A" w:rsidRDefault="00830AE8" w:rsidP="0080298A">
      <w:pPr>
        <w:pStyle w:val="ListParagraph"/>
        <w:numPr>
          <w:ilvl w:val="0"/>
          <w:numId w:val="3"/>
        </w:numPr>
        <w:spacing w:after="0"/>
      </w:pPr>
      <w:r>
        <w:t>a</w:t>
      </w:r>
      <w:r w:rsidR="0080298A" w:rsidRPr="0080298A">
        <w:t xml:space="preserve"> written commitment to seriously explore participation in a </w:t>
      </w:r>
      <w:r w:rsidR="0080298A" w:rsidRPr="0080298A">
        <w:rPr>
          <w:b/>
          <w:bCs/>
        </w:rPr>
        <w:t>Hospital Global Budget</w:t>
      </w:r>
      <w:r w:rsidR="0080298A" w:rsidRPr="0080298A">
        <w:t xml:space="preserve"> contract with Medicare and at least one Medicaid managed care organization during the first year of AHEAD implementation, in alignment with Medicaid’s phase-in schedule. </w:t>
      </w:r>
    </w:p>
    <w:p w14:paraId="3F69C91B" w14:textId="77777777" w:rsidR="0080298A" w:rsidRDefault="0080298A" w:rsidP="0080298A">
      <w:pPr>
        <w:spacing w:after="0"/>
      </w:pPr>
      <w:r w:rsidRPr="0080298A">
        <w:t>Each hospital included in an application must separately satisfy one of these requirements.</w:t>
      </w:r>
    </w:p>
    <w:p w14:paraId="7CD76AA2" w14:textId="77777777" w:rsidR="0080298A" w:rsidRPr="0080298A" w:rsidRDefault="0080298A" w:rsidP="0080298A">
      <w:pPr>
        <w:spacing w:after="0"/>
      </w:pPr>
    </w:p>
    <w:p w14:paraId="5854E327" w14:textId="36BD2DB6" w:rsidR="0080298A" w:rsidRPr="0080298A" w:rsidRDefault="0080298A" w:rsidP="004C545E">
      <w:pPr>
        <w:pStyle w:val="Heading2"/>
      </w:pPr>
      <w:bookmarkStart w:id="15" w:name="_Toc241228618"/>
      <w:r w:rsidRPr="0080298A">
        <w:t xml:space="preserve">Does </w:t>
      </w:r>
      <w:r w:rsidR="005F1CD9">
        <w:t xml:space="preserve">a commitment to explore </w:t>
      </w:r>
      <w:r w:rsidRPr="0080298A">
        <w:t>Hospital Global Budget</w:t>
      </w:r>
      <w:r w:rsidR="005F1CD9">
        <w:t>s</w:t>
      </w:r>
      <w:r w:rsidRPr="0080298A">
        <w:t xml:space="preserve"> require a hospital to participate in a global budget?</w:t>
      </w:r>
      <w:bookmarkEnd w:id="15"/>
    </w:p>
    <w:p w14:paraId="760E3FCE" w14:textId="62F5B327" w:rsidR="00FE4122" w:rsidRDefault="0080298A" w:rsidP="0080298A">
      <w:pPr>
        <w:spacing w:after="0"/>
      </w:pPr>
      <w:r w:rsidRPr="0080298A">
        <w:t>No</w:t>
      </w:r>
      <w:r w:rsidRPr="00FE4122">
        <w:t xml:space="preserve">. </w:t>
      </w:r>
      <w:r w:rsidR="00FE4122" w:rsidRPr="00FE4122">
        <w:t>A hospital's participation initial interest in the Hospital Global Budget shall not create any obligation to enter into a Hospital Global Budget arrangement. A hospital may determine, based on its evaluation and readiness activities, that participation in a Hospital Global Budget is not operationally, clinically, or financially appropriate. Such a determination shall not, by itself, affect eligibility for incentive payments</w:t>
      </w:r>
      <w:r w:rsidR="00FE4122">
        <w:t>.</w:t>
      </w:r>
    </w:p>
    <w:p w14:paraId="3340D197" w14:textId="77777777" w:rsidR="00FE4122" w:rsidRDefault="00FE4122" w:rsidP="0080298A">
      <w:pPr>
        <w:spacing w:after="0"/>
      </w:pPr>
    </w:p>
    <w:p w14:paraId="5B2CF60A" w14:textId="06E6D196" w:rsidR="0080298A" w:rsidRPr="0080298A" w:rsidRDefault="0080298A" w:rsidP="0080298A">
      <w:pPr>
        <w:spacing w:after="0"/>
      </w:pPr>
      <w:r w:rsidRPr="0080298A">
        <w:t xml:space="preserve">The hospital commits to seriously explore potential participation and to undertake activities that help it evaluate </w:t>
      </w:r>
      <w:r w:rsidR="00BB55F7">
        <w:t>and/</w:t>
      </w:r>
      <w:r w:rsidRPr="0080298A">
        <w:t>or prepare for a possible future Hospital Global Budget arrangement.</w:t>
      </w:r>
      <w:r w:rsidR="005416A7">
        <w:t xml:space="preserve"> </w:t>
      </w:r>
      <w:r w:rsidRPr="0080298A">
        <w:t>A hospital must make a good-faith commitment to evaluate potential participation in a Hospital Global Budget and undertake meaningful readiness activities. It must also describe how it intends to use its incentive payment to support that work.</w:t>
      </w:r>
      <w:r w:rsidR="005416A7">
        <w:t xml:space="preserve"> </w:t>
      </w:r>
      <w:r w:rsidRPr="0080298A">
        <w:t>The commitment concerns the hospital’s exploration and readiness activities. It does not require the hospital ultimately to enter a Hospital Global Budget contract.</w:t>
      </w:r>
    </w:p>
    <w:p w14:paraId="12DF6D4A" w14:textId="77777777" w:rsidR="0080298A" w:rsidRDefault="0080298A" w:rsidP="0080298A">
      <w:pPr>
        <w:spacing w:after="0"/>
      </w:pPr>
    </w:p>
    <w:p w14:paraId="64311AB6" w14:textId="5E2917E8" w:rsidR="0080298A" w:rsidRPr="0080298A" w:rsidRDefault="0080298A" w:rsidP="004C545E">
      <w:pPr>
        <w:pStyle w:val="Heading2"/>
      </w:pPr>
      <w:bookmarkStart w:id="16" w:name="_Toc241228619"/>
      <w:r w:rsidRPr="0080298A">
        <w:t>Do hospitals need to identify a Medicaid managed care organization?</w:t>
      </w:r>
      <w:bookmarkEnd w:id="16"/>
    </w:p>
    <w:p w14:paraId="6FE49E92" w14:textId="1AFEABB9" w:rsidR="00B35D61" w:rsidRPr="00750C56" w:rsidRDefault="0080298A" w:rsidP="00FA724B">
      <w:pPr>
        <w:spacing w:after="0"/>
      </w:pPr>
      <w:r w:rsidRPr="0080298A">
        <w:t xml:space="preserve">No. A hospital </w:t>
      </w:r>
      <w:r w:rsidR="00A54C3E">
        <w:t xml:space="preserve">that commits to exploring the </w:t>
      </w:r>
      <w:r w:rsidRPr="0080298A">
        <w:t xml:space="preserve">Hospital Global Budget </w:t>
      </w:r>
      <w:r w:rsidR="00A54C3E">
        <w:t xml:space="preserve">option </w:t>
      </w:r>
      <w:r w:rsidRPr="0080298A">
        <w:t>does not need to identify a specific Medicaid managed care organization in its Program Year 1 application.</w:t>
      </w:r>
    </w:p>
    <w:p w14:paraId="40867C63" w14:textId="38A3684A" w:rsidR="0080298A" w:rsidRPr="0080298A" w:rsidRDefault="0080298A" w:rsidP="007725ED">
      <w:pPr>
        <w:pStyle w:val="Heading1"/>
      </w:pPr>
      <w:bookmarkStart w:id="17" w:name="_Toc241228620"/>
      <w:r w:rsidRPr="0080298A">
        <w:t>Use of Hospital Incentive Funds</w:t>
      </w:r>
      <w:bookmarkEnd w:id="17"/>
    </w:p>
    <w:p w14:paraId="025EC3FA" w14:textId="42A170DC" w:rsidR="0080298A" w:rsidRPr="008B6425" w:rsidRDefault="001B52C3" w:rsidP="004C545E">
      <w:pPr>
        <w:pStyle w:val="Heading2"/>
      </w:pPr>
      <w:bookmarkStart w:id="18" w:name="_Toc241228621"/>
      <w:r w:rsidRPr="001B52C3">
        <w:t>What information must a hospital provide about its intended use of funds</w:t>
      </w:r>
      <w:r w:rsidR="007725ED" w:rsidRPr="008B6425">
        <w:t>?</w:t>
      </w:r>
      <w:bookmarkEnd w:id="18"/>
    </w:p>
    <w:p w14:paraId="7F32F0C3" w14:textId="5B54B1C4" w:rsidR="007725ED" w:rsidRDefault="001B52C3" w:rsidP="0080298A">
      <w:pPr>
        <w:spacing w:after="0"/>
      </w:pPr>
      <w:r w:rsidRPr="001B52C3">
        <w:t>A hospital applying through the Hospital Global Budget Readiness Pathway must provide a description of how it intends to use the incentive payment and how those activities will support its exploration of or preparation for a possible Hospital Global Budget. A detailed project plan or line-item budget is not required at the time of application.</w:t>
      </w:r>
    </w:p>
    <w:p w14:paraId="396A9A51" w14:textId="77777777" w:rsidR="001B52C3" w:rsidRDefault="001B52C3" w:rsidP="0080298A">
      <w:pPr>
        <w:spacing w:after="0"/>
      </w:pPr>
    </w:p>
    <w:p w14:paraId="7C46CCB6" w14:textId="343B346D" w:rsidR="0080298A" w:rsidRPr="007725ED" w:rsidRDefault="0080298A" w:rsidP="004C545E">
      <w:pPr>
        <w:pStyle w:val="Heading2"/>
      </w:pPr>
      <w:bookmarkStart w:id="19" w:name="_Toc241228622"/>
      <w:r w:rsidRPr="007725ED">
        <w:t xml:space="preserve">Will hospitals </w:t>
      </w:r>
      <w:r w:rsidR="007725ED">
        <w:t xml:space="preserve">need </w:t>
      </w:r>
      <w:r w:rsidRPr="007725ED">
        <w:t>to document how incentive funds were used?</w:t>
      </w:r>
      <w:bookmarkEnd w:id="19"/>
    </w:p>
    <w:p w14:paraId="7D59AC17" w14:textId="0C03C345" w:rsidR="0080298A" w:rsidRPr="007725ED" w:rsidRDefault="0080298A" w:rsidP="0080298A">
      <w:pPr>
        <w:spacing w:after="0"/>
        <w:rPr>
          <w:i/>
          <w:iCs/>
        </w:rPr>
      </w:pPr>
      <w:r w:rsidRPr="0080298A">
        <w:t>Hospitals should maintain documentation demonstrating that funds were used consistently with the description provided in the application. OHIC may subsequently request information or supporting documentation regarding the actual use of the funds.</w:t>
      </w:r>
      <w:r w:rsidR="007725ED">
        <w:t xml:space="preserve">  </w:t>
      </w:r>
      <w:r w:rsidRPr="007725ED">
        <w:rPr>
          <w:i/>
          <w:iCs/>
        </w:rPr>
        <w:t>If funds are not used as represented, OHIC may take corrective action, including recovery of previously paid incentive funds</w:t>
      </w:r>
      <w:r w:rsidR="00A54C3E">
        <w:rPr>
          <w:i/>
          <w:iCs/>
        </w:rPr>
        <w:t>.</w:t>
      </w:r>
    </w:p>
    <w:p w14:paraId="48F0F185" w14:textId="05071BF1" w:rsidR="0080298A" w:rsidRPr="0080298A" w:rsidRDefault="0080298A" w:rsidP="007725ED">
      <w:pPr>
        <w:pStyle w:val="Heading1"/>
      </w:pPr>
      <w:bookmarkStart w:id="20" w:name="_Toc241228623"/>
      <w:r w:rsidRPr="0080298A">
        <w:t>Primary Care Eligibility</w:t>
      </w:r>
      <w:bookmarkEnd w:id="20"/>
    </w:p>
    <w:p w14:paraId="5E6E5587" w14:textId="07ED45C4" w:rsidR="0080298A" w:rsidRPr="00DE4DAE" w:rsidRDefault="0080298A" w:rsidP="004C545E">
      <w:pPr>
        <w:pStyle w:val="Heading2"/>
      </w:pPr>
      <w:r w:rsidRPr="00DE4DAE">
        <w:t xml:space="preserve"> </w:t>
      </w:r>
      <w:bookmarkStart w:id="21" w:name="_Toc241228624"/>
      <w:r w:rsidRPr="00DE4DAE">
        <w:t>How can a primary care practice satisfy the APM requirement?</w:t>
      </w:r>
      <w:bookmarkEnd w:id="21"/>
    </w:p>
    <w:p w14:paraId="49D4108E" w14:textId="7628CF21" w:rsidR="0080298A" w:rsidRDefault="0080298A" w:rsidP="0080298A">
      <w:pPr>
        <w:spacing w:after="0"/>
      </w:pPr>
      <w:r w:rsidRPr="0080298A">
        <w:t>A primary care practice may qualify through current participation in</w:t>
      </w:r>
      <w:r w:rsidR="00DE4DAE">
        <w:t xml:space="preserve"> a qualifying APM, which includes Total Cost of Care with Downside Risk or Primary Care Capitation,</w:t>
      </w:r>
      <w:r w:rsidRPr="0080298A">
        <w:t xml:space="preserve"> or</w:t>
      </w:r>
      <w:r w:rsidR="00DE4DAE">
        <w:t xml:space="preserve"> </w:t>
      </w:r>
      <w:r w:rsidRPr="0080298A">
        <w:t xml:space="preserve">through a commitment to future participation in a qualifying APM. </w:t>
      </w:r>
    </w:p>
    <w:p w14:paraId="06352DD7" w14:textId="7D4FE144" w:rsidR="00DE4DAE" w:rsidRPr="0080298A" w:rsidRDefault="00DE4DAE" w:rsidP="00DE4DAE">
      <w:pPr>
        <w:pStyle w:val="Heading1"/>
      </w:pPr>
      <w:bookmarkStart w:id="22" w:name="_Toc241228625"/>
      <w:r w:rsidRPr="0080298A">
        <w:t xml:space="preserve">Use of </w:t>
      </w:r>
      <w:r>
        <w:t xml:space="preserve">Primary Care </w:t>
      </w:r>
      <w:r w:rsidRPr="0080298A">
        <w:t>Incentive Funds</w:t>
      </w:r>
      <w:bookmarkEnd w:id="22"/>
    </w:p>
    <w:p w14:paraId="60E5FD14" w14:textId="37C4AC7C" w:rsidR="00DE4DAE" w:rsidRDefault="00DE4DAE" w:rsidP="004C545E">
      <w:pPr>
        <w:pStyle w:val="Heading2"/>
      </w:pPr>
      <w:bookmarkStart w:id="23" w:name="_Toc241228626"/>
      <w:r w:rsidRPr="00DE4DAE">
        <w:t xml:space="preserve">What are acceptable uses of APM Incentive Funds for </w:t>
      </w:r>
      <w:r>
        <w:t>Primary Care Practices</w:t>
      </w:r>
      <w:r w:rsidRPr="00DE4DAE">
        <w:t>?</w:t>
      </w:r>
      <w:bookmarkEnd w:id="23"/>
    </w:p>
    <w:p w14:paraId="052655EA" w14:textId="0C0E92A6" w:rsidR="00EC0300" w:rsidRDefault="005416A7" w:rsidP="0080298A">
      <w:pPr>
        <w:spacing w:after="0"/>
      </w:pPr>
      <w:r w:rsidRPr="005416A7">
        <w:t>APM Incentive Payments are intended to support primary care practices’ participation in advanced APMs, including the staff time, infrastructure, and operational changes needed to implement and succeed under these arrangements.</w:t>
      </w:r>
    </w:p>
    <w:p w14:paraId="0E6D9DA0" w14:textId="77777777" w:rsidR="005416A7" w:rsidRDefault="005416A7" w:rsidP="0080298A">
      <w:pPr>
        <w:spacing w:after="0"/>
      </w:pPr>
    </w:p>
    <w:p w14:paraId="7EE289E3" w14:textId="0B7386E1" w:rsidR="008B6425" w:rsidRPr="005416A7" w:rsidRDefault="008B6425" w:rsidP="004C545E">
      <w:pPr>
        <w:pStyle w:val="Heading2"/>
      </w:pPr>
      <w:bookmarkStart w:id="24" w:name="_Toc241228627"/>
      <w:r w:rsidRPr="005416A7">
        <w:t>Do primary care practices need to describe and document how they will spend APM Incentive Payment funds?</w:t>
      </w:r>
      <w:bookmarkEnd w:id="24"/>
      <w:r w:rsidRPr="005416A7">
        <w:t xml:space="preserve">  </w:t>
      </w:r>
    </w:p>
    <w:p w14:paraId="38E68755" w14:textId="482CE3B6" w:rsidR="00851CB3" w:rsidRDefault="005416A7" w:rsidP="005416A7">
      <w:pPr>
        <w:spacing w:after="0"/>
      </w:pPr>
      <w:r>
        <w:t>No. Primary care practices are not required to submit a proposed use-of-funds description or detailed spending plan as part of the application. They will also not be required to provide a separate accounting of individual expenditures solely to demonstrate how the incentive payment was spent.</w:t>
      </w:r>
      <w:r w:rsidR="00D5131B">
        <w:t xml:space="preserve"> </w:t>
      </w:r>
      <w:r>
        <w:t>Primary care practices remain responsible for satisfying all applicable program requirements and maintaining documentation supporting the information and attestations submitted through the program</w:t>
      </w:r>
      <w:r w:rsidR="00A37640">
        <w:t>, such as performance on quality measures</w:t>
      </w:r>
      <w:r w:rsidR="00677AF9">
        <w:t xml:space="preserve">.  </w:t>
      </w:r>
      <w:r>
        <w:t>OHIC may request additional information as necessary to verify program compliance or satisfy applicable state or federal requirements.</w:t>
      </w:r>
    </w:p>
    <w:p w14:paraId="7D289DC5" w14:textId="77777777" w:rsidR="00851CB3" w:rsidRDefault="00851CB3">
      <w:r>
        <w:br w:type="page"/>
      </w:r>
    </w:p>
    <w:p w14:paraId="4AF2301F" w14:textId="79AE4E4D" w:rsidR="008B6425" w:rsidRDefault="008121ED" w:rsidP="008121ED">
      <w:pPr>
        <w:pStyle w:val="Heading1"/>
      </w:pPr>
      <w:bookmarkStart w:id="25" w:name="_Appendix_A._List"/>
      <w:bookmarkStart w:id="26" w:name="_Toc241228628"/>
      <w:bookmarkEnd w:id="25"/>
      <w:r>
        <w:t>Appendix A. List of Rural Rhode Island Zip Codes</w:t>
      </w:r>
      <w:bookmarkEnd w:id="26"/>
    </w:p>
    <w:tbl>
      <w:tblPr>
        <w:tblStyle w:val="GridTable1Light"/>
        <w:tblW w:w="4675" w:type="dxa"/>
        <w:tblLook w:val="04A0" w:firstRow="1" w:lastRow="0" w:firstColumn="1" w:lastColumn="0" w:noHBand="0" w:noVBand="1"/>
      </w:tblPr>
      <w:tblGrid>
        <w:gridCol w:w="1363"/>
        <w:gridCol w:w="3405"/>
      </w:tblGrid>
      <w:tr w:rsidR="00DD6EC9" w:rsidRPr="00EC6B6D" w14:paraId="534B0871" w14:textId="77777777" w:rsidTr="00DD6EC9">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1CF05E1" w14:textId="77777777" w:rsidR="00DD6EC9" w:rsidRPr="00EC6B6D" w:rsidRDefault="00DD6EC9" w:rsidP="00DD6EC9">
            <w:pPr>
              <w:rPr>
                <w:rFonts w:eastAsia="Times New Roman" w:cs="Arial"/>
                <w:color w:val="000000"/>
                <w:kern w:val="0"/>
                <w14:ligatures w14:val="none"/>
              </w:rPr>
            </w:pPr>
            <w:r w:rsidRPr="00EC6B6D">
              <w:rPr>
                <w:rFonts w:eastAsia="Times New Roman" w:cs="Arial"/>
                <w:color w:val="000000"/>
                <w:kern w:val="0"/>
                <w14:ligatures w14:val="none"/>
              </w:rPr>
              <w:t>Zip/Postal</w:t>
            </w:r>
          </w:p>
        </w:tc>
        <w:tc>
          <w:tcPr>
            <w:tcW w:w="3405" w:type="dxa"/>
            <w:noWrap/>
            <w:hideMark/>
          </w:tcPr>
          <w:p w14:paraId="2E216C78" w14:textId="6D7A0464" w:rsidR="00DD6EC9" w:rsidRPr="00EC6B6D" w:rsidRDefault="00DD6EC9" w:rsidP="00DD6EC9">
            <w:pPr>
              <w:cnfStyle w:val="100000000000" w:firstRow="1" w:lastRow="0" w:firstColumn="0" w:lastColumn="0" w:oddVBand="0" w:evenVBand="0" w:oddHBand="0" w:evenHBand="0" w:firstRowFirstColumn="0" w:firstRowLastColumn="0" w:lastRowFirstColumn="0" w:lastRowLastColumn="0"/>
              <w:rPr>
                <w:rFonts w:eastAsia="Times New Roman" w:cs="Arial"/>
                <w:color w:val="000000"/>
                <w:kern w:val="0"/>
                <w14:ligatures w14:val="none"/>
              </w:rPr>
            </w:pPr>
            <w:r w:rsidRPr="00EC6B6D">
              <w:rPr>
                <w:rFonts w:eastAsia="Times New Roman" w:cs="Arial"/>
                <w:color w:val="000000"/>
                <w:kern w:val="0"/>
                <w14:ligatures w14:val="none"/>
              </w:rPr>
              <w:t>Muni</w:t>
            </w:r>
            <w:r w:rsidR="00EC6B6D">
              <w:rPr>
                <w:rFonts w:eastAsia="Times New Roman" w:cs="Arial"/>
                <w:color w:val="000000"/>
                <w:kern w:val="0"/>
                <w14:ligatures w14:val="none"/>
              </w:rPr>
              <w:t>cipality</w:t>
            </w:r>
          </w:p>
        </w:tc>
      </w:tr>
      <w:tr w:rsidR="00DD6EC9" w:rsidRPr="00EC6B6D" w14:paraId="22FAB270"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008FB085"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02804</w:t>
            </w:r>
          </w:p>
        </w:tc>
        <w:tc>
          <w:tcPr>
            <w:tcW w:w="3405" w:type="dxa"/>
            <w:noWrap/>
            <w:hideMark/>
          </w:tcPr>
          <w:p w14:paraId="23738D26"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Hopkinton town</w:t>
            </w:r>
          </w:p>
        </w:tc>
      </w:tr>
      <w:tr w:rsidR="00DD6EC9" w:rsidRPr="00EC6B6D" w14:paraId="3C7B57C5"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069C4A8B"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02807</w:t>
            </w:r>
          </w:p>
        </w:tc>
        <w:tc>
          <w:tcPr>
            <w:tcW w:w="3405" w:type="dxa"/>
            <w:noWrap/>
            <w:hideMark/>
          </w:tcPr>
          <w:p w14:paraId="34E47C25"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New Shoreham town</w:t>
            </w:r>
          </w:p>
        </w:tc>
      </w:tr>
      <w:tr w:rsidR="00DD6EC9" w:rsidRPr="00EC6B6D" w14:paraId="106C9508"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2E2E4DD"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02808</w:t>
            </w:r>
          </w:p>
        </w:tc>
        <w:tc>
          <w:tcPr>
            <w:tcW w:w="3405" w:type="dxa"/>
            <w:noWrap/>
            <w:hideMark/>
          </w:tcPr>
          <w:p w14:paraId="3572CE99"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Westerly town</w:t>
            </w:r>
          </w:p>
        </w:tc>
      </w:tr>
      <w:tr w:rsidR="00DD6EC9" w:rsidRPr="00EC6B6D" w14:paraId="61E997FF"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09E1864"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02812</w:t>
            </w:r>
          </w:p>
        </w:tc>
        <w:tc>
          <w:tcPr>
            <w:tcW w:w="3405" w:type="dxa"/>
            <w:noWrap/>
            <w:hideMark/>
          </w:tcPr>
          <w:p w14:paraId="3C1A8EEB"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Richmond town</w:t>
            </w:r>
          </w:p>
        </w:tc>
      </w:tr>
      <w:tr w:rsidR="00DD6EC9" w:rsidRPr="00EC6B6D" w14:paraId="065E167F"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9790E8A"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02813</w:t>
            </w:r>
          </w:p>
        </w:tc>
        <w:tc>
          <w:tcPr>
            <w:tcW w:w="3405" w:type="dxa"/>
            <w:noWrap/>
            <w:hideMark/>
          </w:tcPr>
          <w:p w14:paraId="142FBC78"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Charlestown town</w:t>
            </w:r>
          </w:p>
        </w:tc>
      </w:tr>
      <w:tr w:rsidR="00DD6EC9" w:rsidRPr="00EC6B6D" w14:paraId="6119DD2A"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291C3E0"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02814</w:t>
            </w:r>
          </w:p>
        </w:tc>
        <w:tc>
          <w:tcPr>
            <w:tcW w:w="3405" w:type="dxa"/>
            <w:noWrap/>
            <w:hideMark/>
          </w:tcPr>
          <w:p w14:paraId="0D145BFE"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Glocester town</w:t>
            </w:r>
          </w:p>
        </w:tc>
      </w:tr>
      <w:tr w:rsidR="00DD6EC9" w:rsidRPr="00EC6B6D" w14:paraId="6703E588"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8466F72"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02815</w:t>
            </w:r>
          </w:p>
        </w:tc>
        <w:tc>
          <w:tcPr>
            <w:tcW w:w="3405" w:type="dxa"/>
            <w:noWrap/>
            <w:hideMark/>
          </w:tcPr>
          <w:p w14:paraId="012E446E"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Scituate town</w:t>
            </w:r>
          </w:p>
        </w:tc>
      </w:tr>
      <w:tr w:rsidR="00DD6EC9" w:rsidRPr="00EC6B6D" w14:paraId="7650BEAD"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B898DBE"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02817</w:t>
            </w:r>
          </w:p>
        </w:tc>
        <w:tc>
          <w:tcPr>
            <w:tcW w:w="3405" w:type="dxa"/>
            <w:noWrap/>
            <w:hideMark/>
          </w:tcPr>
          <w:p w14:paraId="070F7038"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West Greenwich town</w:t>
            </w:r>
          </w:p>
        </w:tc>
      </w:tr>
      <w:tr w:rsidR="00DD6EC9" w:rsidRPr="00EC6B6D" w14:paraId="3994F9F7"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2AFE4BE"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02818</w:t>
            </w:r>
          </w:p>
        </w:tc>
        <w:tc>
          <w:tcPr>
            <w:tcW w:w="3405" w:type="dxa"/>
            <w:noWrap/>
            <w:hideMark/>
          </w:tcPr>
          <w:p w14:paraId="00E7041A"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East Greenwich town</w:t>
            </w:r>
          </w:p>
        </w:tc>
      </w:tr>
      <w:tr w:rsidR="00DD6EC9" w:rsidRPr="00EC6B6D" w14:paraId="5DFF651F"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3464C21"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02822</w:t>
            </w:r>
          </w:p>
        </w:tc>
        <w:tc>
          <w:tcPr>
            <w:tcW w:w="3405" w:type="dxa"/>
            <w:noWrap/>
            <w:hideMark/>
          </w:tcPr>
          <w:p w14:paraId="5AE3534C"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Exeter town</w:t>
            </w:r>
          </w:p>
        </w:tc>
      </w:tr>
      <w:tr w:rsidR="00DD6EC9" w:rsidRPr="00EC6B6D" w14:paraId="7F1BDBAB"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9D74049"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02823</w:t>
            </w:r>
          </w:p>
        </w:tc>
        <w:tc>
          <w:tcPr>
            <w:tcW w:w="3405" w:type="dxa"/>
            <w:noWrap/>
            <w:hideMark/>
          </w:tcPr>
          <w:p w14:paraId="41CA0B2F"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Scituate town</w:t>
            </w:r>
          </w:p>
        </w:tc>
      </w:tr>
      <w:tr w:rsidR="00DD6EC9" w:rsidRPr="00EC6B6D" w14:paraId="02DB08F2"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AC727E7"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02824</w:t>
            </w:r>
          </w:p>
        </w:tc>
        <w:tc>
          <w:tcPr>
            <w:tcW w:w="3405" w:type="dxa"/>
            <w:noWrap/>
            <w:hideMark/>
          </w:tcPr>
          <w:p w14:paraId="7552C1A0"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North Smithfield town</w:t>
            </w:r>
          </w:p>
        </w:tc>
      </w:tr>
      <w:tr w:rsidR="00DD6EC9" w:rsidRPr="00EC6B6D" w14:paraId="2DF4AA34"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7F2DC18"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02825</w:t>
            </w:r>
          </w:p>
        </w:tc>
        <w:tc>
          <w:tcPr>
            <w:tcW w:w="3405" w:type="dxa"/>
            <w:noWrap/>
            <w:hideMark/>
          </w:tcPr>
          <w:p w14:paraId="2AF256B2"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Foster town</w:t>
            </w:r>
          </w:p>
        </w:tc>
      </w:tr>
      <w:tr w:rsidR="00DD6EC9" w:rsidRPr="00EC6B6D" w14:paraId="722AE2F2"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E3267EE"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02826</w:t>
            </w:r>
          </w:p>
        </w:tc>
        <w:tc>
          <w:tcPr>
            <w:tcW w:w="3405" w:type="dxa"/>
            <w:noWrap/>
            <w:hideMark/>
          </w:tcPr>
          <w:p w14:paraId="0EC9E38A"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Burrillville town</w:t>
            </w:r>
          </w:p>
        </w:tc>
      </w:tr>
      <w:tr w:rsidR="00DD6EC9" w:rsidRPr="00EC6B6D" w14:paraId="29F492B5"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251587E"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02828</w:t>
            </w:r>
          </w:p>
        </w:tc>
        <w:tc>
          <w:tcPr>
            <w:tcW w:w="3405" w:type="dxa"/>
            <w:noWrap/>
            <w:hideMark/>
          </w:tcPr>
          <w:p w14:paraId="35BCE045"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Smithfield town</w:t>
            </w:r>
          </w:p>
        </w:tc>
      </w:tr>
      <w:tr w:rsidR="00DD6EC9" w:rsidRPr="00EC6B6D" w14:paraId="5788D4FF"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6ACE2DA"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02829</w:t>
            </w:r>
          </w:p>
        </w:tc>
        <w:tc>
          <w:tcPr>
            <w:tcW w:w="3405" w:type="dxa"/>
            <w:noWrap/>
            <w:hideMark/>
          </w:tcPr>
          <w:p w14:paraId="51878868"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Glocester town</w:t>
            </w:r>
          </w:p>
        </w:tc>
      </w:tr>
      <w:tr w:rsidR="00DD6EC9" w:rsidRPr="00EC6B6D" w14:paraId="2CEBB29C"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76024F6"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02830</w:t>
            </w:r>
          </w:p>
        </w:tc>
        <w:tc>
          <w:tcPr>
            <w:tcW w:w="3405" w:type="dxa"/>
            <w:noWrap/>
            <w:hideMark/>
          </w:tcPr>
          <w:p w14:paraId="7E76C189"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Burrillville town</w:t>
            </w:r>
          </w:p>
        </w:tc>
      </w:tr>
      <w:tr w:rsidR="00DD6EC9" w:rsidRPr="00EC6B6D" w14:paraId="3B6C6B42"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92FDEAA"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02831</w:t>
            </w:r>
          </w:p>
        </w:tc>
        <w:tc>
          <w:tcPr>
            <w:tcW w:w="3405" w:type="dxa"/>
            <w:noWrap/>
            <w:hideMark/>
          </w:tcPr>
          <w:p w14:paraId="6C7E1159"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Scituate town</w:t>
            </w:r>
          </w:p>
        </w:tc>
      </w:tr>
      <w:tr w:rsidR="00DD6EC9" w:rsidRPr="00EC6B6D" w14:paraId="5DAABD78"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95B9A6B"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02832</w:t>
            </w:r>
          </w:p>
        </w:tc>
        <w:tc>
          <w:tcPr>
            <w:tcW w:w="3405" w:type="dxa"/>
            <w:noWrap/>
            <w:hideMark/>
          </w:tcPr>
          <w:p w14:paraId="5A3FD3BC"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Hopkinton town</w:t>
            </w:r>
          </w:p>
        </w:tc>
      </w:tr>
      <w:tr w:rsidR="00DD6EC9" w:rsidRPr="00EC6B6D" w14:paraId="289B4190"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A338D31"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02833</w:t>
            </w:r>
          </w:p>
        </w:tc>
        <w:tc>
          <w:tcPr>
            <w:tcW w:w="3405" w:type="dxa"/>
            <w:noWrap/>
            <w:hideMark/>
          </w:tcPr>
          <w:p w14:paraId="26BC8085"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Hopkinton town</w:t>
            </w:r>
          </w:p>
        </w:tc>
      </w:tr>
      <w:tr w:rsidR="00DD6EC9" w:rsidRPr="00EC6B6D" w14:paraId="2851528A"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72F0395"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02835</w:t>
            </w:r>
          </w:p>
        </w:tc>
        <w:tc>
          <w:tcPr>
            <w:tcW w:w="3405" w:type="dxa"/>
            <w:noWrap/>
            <w:hideMark/>
          </w:tcPr>
          <w:p w14:paraId="11A955E8"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Jamestown town</w:t>
            </w:r>
          </w:p>
        </w:tc>
      </w:tr>
      <w:tr w:rsidR="00DD6EC9" w:rsidRPr="00EC6B6D" w14:paraId="5B43868F"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2D846E2"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02836</w:t>
            </w:r>
          </w:p>
        </w:tc>
        <w:tc>
          <w:tcPr>
            <w:tcW w:w="3405" w:type="dxa"/>
            <w:noWrap/>
            <w:hideMark/>
          </w:tcPr>
          <w:p w14:paraId="4E242245"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Richmond town</w:t>
            </w:r>
          </w:p>
        </w:tc>
      </w:tr>
      <w:tr w:rsidR="00DD6EC9" w:rsidRPr="00EC6B6D" w14:paraId="00F20660"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88DFF74"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02837</w:t>
            </w:r>
          </w:p>
        </w:tc>
        <w:tc>
          <w:tcPr>
            <w:tcW w:w="3405" w:type="dxa"/>
            <w:noWrap/>
            <w:hideMark/>
          </w:tcPr>
          <w:p w14:paraId="0A8DE760"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Little Compton town</w:t>
            </w:r>
          </w:p>
        </w:tc>
      </w:tr>
      <w:tr w:rsidR="00DD6EC9" w:rsidRPr="00EC6B6D" w14:paraId="1E1C9B69"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FEB42B3"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02839</w:t>
            </w:r>
          </w:p>
        </w:tc>
        <w:tc>
          <w:tcPr>
            <w:tcW w:w="3405" w:type="dxa"/>
            <w:noWrap/>
            <w:hideMark/>
          </w:tcPr>
          <w:p w14:paraId="5F6AC536"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Burrillville town</w:t>
            </w:r>
          </w:p>
        </w:tc>
      </w:tr>
      <w:tr w:rsidR="00DD6EC9" w:rsidRPr="00EC6B6D" w14:paraId="7F5A8367"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A82C91C"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02857</w:t>
            </w:r>
          </w:p>
        </w:tc>
        <w:tc>
          <w:tcPr>
            <w:tcW w:w="3405" w:type="dxa"/>
            <w:noWrap/>
            <w:hideMark/>
          </w:tcPr>
          <w:p w14:paraId="166A1955"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Scituate town</w:t>
            </w:r>
          </w:p>
        </w:tc>
      </w:tr>
      <w:tr w:rsidR="00DD6EC9" w:rsidRPr="00EC6B6D" w14:paraId="6361C91B"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E700918"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02858</w:t>
            </w:r>
          </w:p>
        </w:tc>
        <w:tc>
          <w:tcPr>
            <w:tcW w:w="3405" w:type="dxa"/>
            <w:noWrap/>
            <w:hideMark/>
          </w:tcPr>
          <w:p w14:paraId="3B19AF2B"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Burrillville town</w:t>
            </w:r>
          </w:p>
        </w:tc>
      </w:tr>
      <w:tr w:rsidR="00DD6EC9" w:rsidRPr="00EC6B6D" w14:paraId="742F7A1D"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96CEB66"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02859</w:t>
            </w:r>
          </w:p>
        </w:tc>
        <w:tc>
          <w:tcPr>
            <w:tcW w:w="3405" w:type="dxa"/>
            <w:noWrap/>
            <w:hideMark/>
          </w:tcPr>
          <w:p w14:paraId="228F72AF"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Burrillville town</w:t>
            </w:r>
          </w:p>
        </w:tc>
      </w:tr>
      <w:tr w:rsidR="00DD6EC9" w:rsidRPr="00EC6B6D" w14:paraId="7A5B757D"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C6CA2DE"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02871</w:t>
            </w:r>
          </w:p>
        </w:tc>
        <w:tc>
          <w:tcPr>
            <w:tcW w:w="3405" w:type="dxa"/>
            <w:noWrap/>
            <w:hideMark/>
          </w:tcPr>
          <w:p w14:paraId="4EB1140F"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Portsmouth town</w:t>
            </w:r>
          </w:p>
        </w:tc>
      </w:tr>
      <w:tr w:rsidR="00DD6EC9" w:rsidRPr="00EC6B6D" w14:paraId="2021EF69"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21B727C9"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02872</w:t>
            </w:r>
          </w:p>
        </w:tc>
        <w:tc>
          <w:tcPr>
            <w:tcW w:w="3405" w:type="dxa"/>
            <w:noWrap/>
            <w:hideMark/>
          </w:tcPr>
          <w:p w14:paraId="0A7E08BD"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Portsmouth town</w:t>
            </w:r>
          </w:p>
        </w:tc>
      </w:tr>
      <w:tr w:rsidR="00DD6EC9" w:rsidRPr="00EC6B6D" w14:paraId="1BCC8DBC"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50EA6430"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02873</w:t>
            </w:r>
          </w:p>
        </w:tc>
        <w:tc>
          <w:tcPr>
            <w:tcW w:w="3405" w:type="dxa"/>
            <w:noWrap/>
            <w:hideMark/>
          </w:tcPr>
          <w:p w14:paraId="4B12657F"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Hopkinton town</w:t>
            </w:r>
          </w:p>
        </w:tc>
      </w:tr>
      <w:tr w:rsidR="00DD6EC9" w:rsidRPr="00EC6B6D" w14:paraId="292F7C4B"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1661B8C"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02875</w:t>
            </w:r>
          </w:p>
        </w:tc>
        <w:tc>
          <w:tcPr>
            <w:tcW w:w="3405" w:type="dxa"/>
            <w:noWrap/>
            <w:hideMark/>
          </w:tcPr>
          <w:p w14:paraId="153B90D2"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Richmond town</w:t>
            </w:r>
          </w:p>
        </w:tc>
      </w:tr>
      <w:tr w:rsidR="00DD6EC9" w:rsidRPr="00EC6B6D" w14:paraId="066DF7DA"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DBFFEF9"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02876</w:t>
            </w:r>
          </w:p>
        </w:tc>
        <w:tc>
          <w:tcPr>
            <w:tcW w:w="3405" w:type="dxa"/>
            <w:noWrap/>
            <w:hideMark/>
          </w:tcPr>
          <w:p w14:paraId="69A552FF"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North Smithfield town</w:t>
            </w:r>
          </w:p>
        </w:tc>
      </w:tr>
      <w:tr w:rsidR="00DD6EC9" w:rsidRPr="00EC6B6D" w14:paraId="206A9F78"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43CA194C"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02878</w:t>
            </w:r>
          </w:p>
        </w:tc>
        <w:tc>
          <w:tcPr>
            <w:tcW w:w="3405" w:type="dxa"/>
            <w:noWrap/>
            <w:hideMark/>
          </w:tcPr>
          <w:p w14:paraId="3B394DCE"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Tiverton town</w:t>
            </w:r>
          </w:p>
        </w:tc>
      </w:tr>
      <w:tr w:rsidR="00DD6EC9" w:rsidRPr="00EC6B6D" w14:paraId="3F38BAB5"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5748AF2"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02891</w:t>
            </w:r>
          </w:p>
        </w:tc>
        <w:tc>
          <w:tcPr>
            <w:tcW w:w="3405" w:type="dxa"/>
            <w:noWrap/>
            <w:hideMark/>
          </w:tcPr>
          <w:p w14:paraId="53034346"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Westerly town</w:t>
            </w:r>
          </w:p>
        </w:tc>
      </w:tr>
      <w:tr w:rsidR="00DD6EC9" w:rsidRPr="00EC6B6D" w14:paraId="5CC98CAE"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7E5F8944"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02894</w:t>
            </w:r>
          </w:p>
        </w:tc>
        <w:tc>
          <w:tcPr>
            <w:tcW w:w="3405" w:type="dxa"/>
            <w:noWrap/>
            <w:hideMark/>
          </w:tcPr>
          <w:p w14:paraId="3221FBE7"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Richmond town</w:t>
            </w:r>
          </w:p>
        </w:tc>
      </w:tr>
      <w:tr w:rsidR="00DD6EC9" w:rsidRPr="00EC6B6D" w14:paraId="3E8E06D4"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3B26DF28"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02896</w:t>
            </w:r>
          </w:p>
        </w:tc>
        <w:tc>
          <w:tcPr>
            <w:tcW w:w="3405" w:type="dxa"/>
            <w:noWrap/>
            <w:hideMark/>
          </w:tcPr>
          <w:p w14:paraId="5D4BC33E"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North Smithfield town</w:t>
            </w:r>
          </w:p>
        </w:tc>
      </w:tr>
      <w:tr w:rsidR="00DD6EC9" w:rsidRPr="00EC6B6D" w14:paraId="7D96BB70"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69A8BCAB"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02898</w:t>
            </w:r>
          </w:p>
        </w:tc>
        <w:tc>
          <w:tcPr>
            <w:tcW w:w="3405" w:type="dxa"/>
            <w:noWrap/>
            <w:hideMark/>
          </w:tcPr>
          <w:p w14:paraId="095ADB2B"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Richmond town</w:t>
            </w:r>
          </w:p>
        </w:tc>
      </w:tr>
      <w:tr w:rsidR="00DD6EC9" w:rsidRPr="00EC6B6D" w14:paraId="66A3FBF5" w14:textId="77777777" w:rsidTr="00DD6EC9">
        <w:trPr>
          <w:trHeight w:val="288"/>
        </w:trPr>
        <w:tc>
          <w:tcPr>
            <w:cnfStyle w:val="001000000000" w:firstRow="0" w:lastRow="0" w:firstColumn="1" w:lastColumn="0" w:oddVBand="0" w:evenVBand="0" w:oddHBand="0" w:evenHBand="0" w:firstRowFirstColumn="0" w:firstRowLastColumn="0" w:lastRowFirstColumn="0" w:lastRowLastColumn="0"/>
            <w:tcW w:w="1270" w:type="dxa"/>
            <w:noWrap/>
            <w:hideMark/>
          </w:tcPr>
          <w:p w14:paraId="1AA1A815" w14:textId="77777777" w:rsidR="00DD6EC9" w:rsidRPr="00EC6B6D" w:rsidRDefault="00DD6EC9" w:rsidP="00DD6EC9">
            <w:pPr>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02917</w:t>
            </w:r>
          </w:p>
        </w:tc>
        <w:tc>
          <w:tcPr>
            <w:tcW w:w="3405" w:type="dxa"/>
            <w:noWrap/>
            <w:hideMark/>
          </w:tcPr>
          <w:p w14:paraId="46B9F2CA" w14:textId="77777777" w:rsidR="00DD6EC9" w:rsidRPr="00EC6B6D" w:rsidRDefault="00DD6EC9" w:rsidP="00DD6EC9">
            <w:pPr>
              <w:cnfStyle w:val="000000000000" w:firstRow="0" w:lastRow="0" w:firstColumn="0" w:lastColumn="0" w:oddVBand="0" w:evenVBand="0" w:oddHBand="0" w:evenHBand="0" w:firstRowFirstColumn="0" w:firstRowLastColumn="0" w:lastRowFirstColumn="0" w:lastRowLastColumn="0"/>
              <w:rPr>
                <w:rFonts w:eastAsia="Times New Roman" w:cs="Arial"/>
                <w:color w:val="000000"/>
                <w:kern w:val="0"/>
                <w:sz w:val="22"/>
                <w:szCs w:val="22"/>
                <w14:ligatures w14:val="none"/>
              </w:rPr>
            </w:pPr>
            <w:r w:rsidRPr="00EC6B6D">
              <w:rPr>
                <w:rFonts w:eastAsia="Times New Roman" w:cs="Arial"/>
                <w:color w:val="000000"/>
                <w:kern w:val="0"/>
                <w:sz w:val="22"/>
                <w:szCs w:val="22"/>
                <w14:ligatures w14:val="none"/>
              </w:rPr>
              <w:t>Smithfield town</w:t>
            </w:r>
          </w:p>
        </w:tc>
      </w:tr>
    </w:tbl>
    <w:p w14:paraId="7F7597EC" w14:textId="77777777" w:rsidR="008121ED" w:rsidRPr="008121ED" w:rsidRDefault="008121ED" w:rsidP="008121ED"/>
    <w:sectPr w:rsidR="008121ED" w:rsidRPr="008121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1B7"/>
    <w:multiLevelType w:val="hybridMultilevel"/>
    <w:tmpl w:val="EBC21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2074F"/>
    <w:multiLevelType w:val="hybridMultilevel"/>
    <w:tmpl w:val="7334F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94E15"/>
    <w:multiLevelType w:val="hybridMultilevel"/>
    <w:tmpl w:val="4AD8A9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6B59E4"/>
    <w:multiLevelType w:val="hybridMultilevel"/>
    <w:tmpl w:val="CE422E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9310CD"/>
    <w:multiLevelType w:val="hybridMultilevel"/>
    <w:tmpl w:val="7272F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46B80"/>
    <w:multiLevelType w:val="hybridMultilevel"/>
    <w:tmpl w:val="CC6C0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2864EF"/>
    <w:multiLevelType w:val="hybridMultilevel"/>
    <w:tmpl w:val="4BC67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FF6A71"/>
    <w:multiLevelType w:val="hybridMultilevel"/>
    <w:tmpl w:val="45D2F6B4"/>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A0210"/>
    <w:multiLevelType w:val="hybridMultilevel"/>
    <w:tmpl w:val="C0645A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DC0585"/>
    <w:multiLevelType w:val="multilevel"/>
    <w:tmpl w:val="01186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C3D69"/>
    <w:multiLevelType w:val="multilevel"/>
    <w:tmpl w:val="682C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D49EA"/>
    <w:multiLevelType w:val="multilevel"/>
    <w:tmpl w:val="CE0E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60C4F"/>
    <w:multiLevelType w:val="multilevel"/>
    <w:tmpl w:val="AC98EB9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6169D7"/>
    <w:multiLevelType w:val="hybridMultilevel"/>
    <w:tmpl w:val="3BC200E0"/>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4" w15:restartNumberingAfterBreak="0">
    <w:nsid w:val="3CC17B93"/>
    <w:multiLevelType w:val="hybridMultilevel"/>
    <w:tmpl w:val="0100A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56FA5"/>
    <w:multiLevelType w:val="multilevel"/>
    <w:tmpl w:val="D74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A56E09"/>
    <w:multiLevelType w:val="multilevel"/>
    <w:tmpl w:val="996AF7FE"/>
    <w:lvl w:ilvl="0">
      <w:start w:val="1"/>
      <w:numFmt w:val="decimal"/>
      <w:lvlText w:val="%1)"/>
      <w:lvlJc w:val="left"/>
      <w:pPr>
        <w:ind w:left="360" w:hanging="360"/>
      </w:pPr>
      <w:rPr>
        <w:rFonts w:hint="default"/>
      </w:rPr>
    </w:lvl>
    <w:lvl w:ilvl="1">
      <w:start w:val="1"/>
      <w:numFmt w:val="decimal"/>
      <w:pStyle w:val="Heading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9EB04E0"/>
    <w:multiLevelType w:val="multilevel"/>
    <w:tmpl w:val="ADF4EF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6E14651"/>
    <w:multiLevelType w:val="hybridMultilevel"/>
    <w:tmpl w:val="5890D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EE2791"/>
    <w:multiLevelType w:val="multilevel"/>
    <w:tmpl w:val="02E66EF2"/>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5B9A758B"/>
    <w:multiLevelType w:val="hybridMultilevel"/>
    <w:tmpl w:val="86A4BA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1BB7D34"/>
    <w:multiLevelType w:val="hybridMultilevel"/>
    <w:tmpl w:val="11A4F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FD4E46"/>
    <w:multiLevelType w:val="multilevel"/>
    <w:tmpl w:val="1890B3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8140C3A"/>
    <w:multiLevelType w:val="multilevel"/>
    <w:tmpl w:val="8F4E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9C214E"/>
    <w:multiLevelType w:val="hybridMultilevel"/>
    <w:tmpl w:val="D8B2BCD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5" w15:restartNumberingAfterBreak="0">
    <w:nsid w:val="6CBA5B2D"/>
    <w:multiLevelType w:val="hybridMultilevel"/>
    <w:tmpl w:val="1B248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E7211D"/>
    <w:multiLevelType w:val="hybridMultilevel"/>
    <w:tmpl w:val="C682F85E"/>
    <w:lvl w:ilvl="0" w:tplc="04090015">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1255BE5"/>
    <w:multiLevelType w:val="hybridMultilevel"/>
    <w:tmpl w:val="4A2CDF1A"/>
    <w:lvl w:ilvl="0" w:tplc="0409000F">
      <w:start w:val="1"/>
      <w:numFmt w:val="decimal"/>
      <w:lvlText w:val="%1."/>
      <w:lvlJc w:val="left"/>
      <w:pPr>
        <w:ind w:left="76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036D53"/>
    <w:multiLevelType w:val="multilevel"/>
    <w:tmpl w:val="B310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9215630">
    <w:abstractNumId w:val="3"/>
  </w:num>
  <w:num w:numId="2" w16cid:durableId="1014771670">
    <w:abstractNumId w:val="25"/>
  </w:num>
  <w:num w:numId="3" w16cid:durableId="1061370288">
    <w:abstractNumId w:val="21"/>
  </w:num>
  <w:num w:numId="4" w16cid:durableId="1104113241">
    <w:abstractNumId w:val="2"/>
  </w:num>
  <w:num w:numId="5" w16cid:durableId="1201820833">
    <w:abstractNumId w:val="24"/>
  </w:num>
  <w:num w:numId="6" w16cid:durableId="1231111212">
    <w:abstractNumId w:val="5"/>
  </w:num>
  <w:num w:numId="7" w16cid:durableId="1258715518">
    <w:abstractNumId w:val="8"/>
  </w:num>
  <w:num w:numId="8" w16cid:durableId="1262110262">
    <w:abstractNumId w:val="18"/>
  </w:num>
  <w:num w:numId="9" w16cid:durableId="1308169221">
    <w:abstractNumId w:val="13"/>
  </w:num>
  <w:num w:numId="10" w16cid:durableId="1525972326">
    <w:abstractNumId w:val="4"/>
  </w:num>
  <w:num w:numId="11" w16cid:durableId="1639918213">
    <w:abstractNumId w:val="27"/>
  </w:num>
  <w:num w:numId="12" w16cid:durableId="1709646199">
    <w:abstractNumId w:val="23"/>
  </w:num>
  <w:num w:numId="13" w16cid:durableId="1771076123">
    <w:abstractNumId w:val="15"/>
  </w:num>
  <w:num w:numId="14" w16cid:durableId="2026515308">
    <w:abstractNumId w:val="7"/>
  </w:num>
  <w:num w:numId="15" w16cid:durableId="2138642718">
    <w:abstractNumId w:val="9"/>
  </w:num>
  <w:num w:numId="16" w16cid:durableId="319888279">
    <w:abstractNumId w:val="6"/>
  </w:num>
  <w:num w:numId="17" w16cid:durableId="343096894">
    <w:abstractNumId w:val="1"/>
  </w:num>
  <w:num w:numId="18" w16cid:durableId="380521142">
    <w:abstractNumId w:val="26"/>
  </w:num>
  <w:num w:numId="19" w16cid:durableId="592280937">
    <w:abstractNumId w:val="19"/>
  </w:num>
  <w:num w:numId="20" w16cid:durableId="601232229">
    <w:abstractNumId w:val="14"/>
  </w:num>
  <w:num w:numId="21" w16cid:durableId="633291711">
    <w:abstractNumId w:val="28"/>
  </w:num>
  <w:num w:numId="22" w16cid:durableId="656612944">
    <w:abstractNumId w:val="22"/>
  </w:num>
  <w:num w:numId="23" w16cid:durableId="666713524">
    <w:abstractNumId w:val="11"/>
  </w:num>
  <w:num w:numId="24" w16cid:durableId="672956114">
    <w:abstractNumId w:val="20"/>
  </w:num>
  <w:num w:numId="25" w16cid:durableId="725644245">
    <w:abstractNumId w:val="10"/>
  </w:num>
  <w:num w:numId="26" w16cid:durableId="786041522">
    <w:abstractNumId w:val="0"/>
  </w:num>
  <w:num w:numId="27" w16cid:durableId="1112017874">
    <w:abstractNumId w:val="12"/>
  </w:num>
  <w:num w:numId="28" w16cid:durableId="5286406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5724024">
    <w:abstractNumId w:val="17"/>
  </w:num>
  <w:num w:numId="30" w16cid:durableId="18102006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2002013">
    <w:abstractNumId w:val="16"/>
  </w:num>
  <w:num w:numId="32" w16cid:durableId="106738540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98A"/>
    <w:rsid w:val="000130AB"/>
    <w:rsid w:val="00026BEC"/>
    <w:rsid w:val="00037FC1"/>
    <w:rsid w:val="000402A3"/>
    <w:rsid w:val="00062EC6"/>
    <w:rsid w:val="00073725"/>
    <w:rsid w:val="00084E4C"/>
    <w:rsid w:val="000912F7"/>
    <w:rsid w:val="0009380E"/>
    <w:rsid w:val="00094716"/>
    <w:rsid w:val="000978F9"/>
    <w:rsid w:val="000B1CDC"/>
    <w:rsid w:val="000B72C5"/>
    <w:rsid w:val="000C42F5"/>
    <w:rsid w:val="000D6249"/>
    <w:rsid w:val="000F2C09"/>
    <w:rsid w:val="000F6916"/>
    <w:rsid w:val="00107BB4"/>
    <w:rsid w:val="001252E5"/>
    <w:rsid w:val="00144E1E"/>
    <w:rsid w:val="001501B2"/>
    <w:rsid w:val="00155A2D"/>
    <w:rsid w:val="001566EA"/>
    <w:rsid w:val="00163F5E"/>
    <w:rsid w:val="00172136"/>
    <w:rsid w:val="00176859"/>
    <w:rsid w:val="00190178"/>
    <w:rsid w:val="00191A44"/>
    <w:rsid w:val="00192F51"/>
    <w:rsid w:val="001A37C4"/>
    <w:rsid w:val="001B52C3"/>
    <w:rsid w:val="001D5C4F"/>
    <w:rsid w:val="001F0539"/>
    <w:rsid w:val="00201017"/>
    <w:rsid w:val="002050F2"/>
    <w:rsid w:val="00205F32"/>
    <w:rsid w:val="00250045"/>
    <w:rsid w:val="00266E5D"/>
    <w:rsid w:val="0026708C"/>
    <w:rsid w:val="00280310"/>
    <w:rsid w:val="00290C9A"/>
    <w:rsid w:val="00295E6A"/>
    <w:rsid w:val="002C70E7"/>
    <w:rsid w:val="002D3BD3"/>
    <w:rsid w:val="002D5822"/>
    <w:rsid w:val="002E248C"/>
    <w:rsid w:val="002E70EB"/>
    <w:rsid w:val="002F72E4"/>
    <w:rsid w:val="003001D3"/>
    <w:rsid w:val="003043E1"/>
    <w:rsid w:val="003123A4"/>
    <w:rsid w:val="00321D9E"/>
    <w:rsid w:val="00333D1E"/>
    <w:rsid w:val="003415E6"/>
    <w:rsid w:val="00361D05"/>
    <w:rsid w:val="00373FA0"/>
    <w:rsid w:val="003C30CC"/>
    <w:rsid w:val="003C6510"/>
    <w:rsid w:val="003D3D2F"/>
    <w:rsid w:val="003E59B9"/>
    <w:rsid w:val="003E79A3"/>
    <w:rsid w:val="003F117A"/>
    <w:rsid w:val="004104B9"/>
    <w:rsid w:val="00413E51"/>
    <w:rsid w:val="00441B0F"/>
    <w:rsid w:val="004523B4"/>
    <w:rsid w:val="00467826"/>
    <w:rsid w:val="00480715"/>
    <w:rsid w:val="004C545E"/>
    <w:rsid w:val="004E7C44"/>
    <w:rsid w:val="004F30CF"/>
    <w:rsid w:val="00502FE6"/>
    <w:rsid w:val="00503369"/>
    <w:rsid w:val="00521C24"/>
    <w:rsid w:val="0052419D"/>
    <w:rsid w:val="005416A7"/>
    <w:rsid w:val="005907E0"/>
    <w:rsid w:val="005C4D14"/>
    <w:rsid w:val="005D0042"/>
    <w:rsid w:val="005F18B2"/>
    <w:rsid w:val="005F1CD9"/>
    <w:rsid w:val="005F4586"/>
    <w:rsid w:val="00632165"/>
    <w:rsid w:val="006463D1"/>
    <w:rsid w:val="00650B52"/>
    <w:rsid w:val="00653A06"/>
    <w:rsid w:val="006668ED"/>
    <w:rsid w:val="0067768B"/>
    <w:rsid w:val="00677AF9"/>
    <w:rsid w:val="00680833"/>
    <w:rsid w:val="006A2FFA"/>
    <w:rsid w:val="006B6057"/>
    <w:rsid w:val="006D4B09"/>
    <w:rsid w:val="007041E0"/>
    <w:rsid w:val="007268E6"/>
    <w:rsid w:val="00750C56"/>
    <w:rsid w:val="007725ED"/>
    <w:rsid w:val="00772C97"/>
    <w:rsid w:val="00774EAE"/>
    <w:rsid w:val="007D0B03"/>
    <w:rsid w:val="007D244C"/>
    <w:rsid w:val="00800980"/>
    <w:rsid w:val="0080298A"/>
    <w:rsid w:val="008121ED"/>
    <w:rsid w:val="00830AE8"/>
    <w:rsid w:val="00851CB3"/>
    <w:rsid w:val="00857C2B"/>
    <w:rsid w:val="00863286"/>
    <w:rsid w:val="00867D80"/>
    <w:rsid w:val="008B6425"/>
    <w:rsid w:val="008F146A"/>
    <w:rsid w:val="008F1822"/>
    <w:rsid w:val="008F3E93"/>
    <w:rsid w:val="008F4A73"/>
    <w:rsid w:val="008F75BC"/>
    <w:rsid w:val="00920A19"/>
    <w:rsid w:val="00934A7C"/>
    <w:rsid w:val="00934B56"/>
    <w:rsid w:val="0093624C"/>
    <w:rsid w:val="009409FE"/>
    <w:rsid w:val="00943AAC"/>
    <w:rsid w:val="00945FEB"/>
    <w:rsid w:val="009609A1"/>
    <w:rsid w:val="00960B8E"/>
    <w:rsid w:val="009661CD"/>
    <w:rsid w:val="0097079F"/>
    <w:rsid w:val="009A3157"/>
    <w:rsid w:val="009C36E4"/>
    <w:rsid w:val="009F0EC8"/>
    <w:rsid w:val="009F68E4"/>
    <w:rsid w:val="009F6E9B"/>
    <w:rsid w:val="00A32134"/>
    <w:rsid w:val="00A32831"/>
    <w:rsid w:val="00A37640"/>
    <w:rsid w:val="00A43DFF"/>
    <w:rsid w:val="00A54C3E"/>
    <w:rsid w:val="00A82DA0"/>
    <w:rsid w:val="00A90A2A"/>
    <w:rsid w:val="00A9151F"/>
    <w:rsid w:val="00A93393"/>
    <w:rsid w:val="00A962CD"/>
    <w:rsid w:val="00AA047C"/>
    <w:rsid w:val="00AB319C"/>
    <w:rsid w:val="00AD3E6A"/>
    <w:rsid w:val="00AE74D8"/>
    <w:rsid w:val="00AF39D5"/>
    <w:rsid w:val="00B22244"/>
    <w:rsid w:val="00B35D61"/>
    <w:rsid w:val="00B444F4"/>
    <w:rsid w:val="00B526BA"/>
    <w:rsid w:val="00B54F97"/>
    <w:rsid w:val="00B559D0"/>
    <w:rsid w:val="00B572E3"/>
    <w:rsid w:val="00B83755"/>
    <w:rsid w:val="00B86CCA"/>
    <w:rsid w:val="00BB55F7"/>
    <w:rsid w:val="00BF5CE1"/>
    <w:rsid w:val="00C26C2F"/>
    <w:rsid w:val="00C36E92"/>
    <w:rsid w:val="00C520A3"/>
    <w:rsid w:val="00C94838"/>
    <w:rsid w:val="00CC77AD"/>
    <w:rsid w:val="00CD6554"/>
    <w:rsid w:val="00CD69E6"/>
    <w:rsid w:val="00CF16D0"/>
    <w:rsid w:val="00CF58F3"/>
    <w:rsid w:val="00D11FF7"/>
    <w:rsid w:val="00D12550"/>
    <w:rsid w:val="00D20E5F"/>
    <w:rsid w:val="00D307AD"/>
    <w:rsid w:val="00D30C27"/>
    <w:rsid w:val="00D5131B"/>
    <w:rsid w:val="00D55A7C"/>
    <w:rsid w:val="00D66394"/>
    <w:rsid w:val="00D85FF1"/>
    <w:rsid w:val="00D86652"/>
    <w:rsid w:val="00DB0B1B"/>
    <w:rsid w:val="00DC0557"/>
    <w:rsid w:val="00DC0648"/>
    <w:rsid w:val="00DC1411"/>
    <w:rsid w:val="00DD31E7"/>
    <w:rsid w:val="00DD6EC9"/>
    <w:rsid w:val="00DE4DAE"/>
    <w:rsid w:val="00E11576"/>
    <w:rsid w:val="00E2166E"/>
    <w:rsid w:val="00E2645E"/>
    <w:rsid w:val="00E84F16"/>
    <w:rsid w:val="00E8512F"/>
    <w:rsid w:val="00EB2B32"/>
    <w:rsid w:val="00EB787E"/>
    <w:rsid w:val="00EC0300"/>
    <w:rsid w:val="00EC0E9C"/>
    <w:rsid w:val="00EC6B6D"/>
    <w:rsid w:val="00EC78D1"/>
    <w:rsid w:val="00F10476"/>
    <w:rsid w:val="00F37AF5"/>
    <w:rsid w:val="00F53D77"/>
    <w:rsid w:val="00F622F0"/>
    <w:rsid w:val="00F76D5C"/>
    <w:rsid w:val="00F92C9F"/>
    <w:rsid w:val="00FA45C5"/>
    <w:rsid w:val="00FA724B"/>
    <w:rsid w:val="00FC339F"/>
    <w:rsid w:val="00FC7B08"/>
    <w:rsid w:val="00FE35ED"/>
    <w:rsid w:val="00FE4122"/>
    <w:rsid w:val="00FE42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225E4"/>
  <w15:chartTrackingRefBased/>
  <w15:docId w15:val="{4F12C468-C6F5-421F-8FD6-7E779BF2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6EA"/>
    <w:rPr>
      <w:rFonts w:ascii="Arial Nova" w:hAnsi="Arial Nova"/>
    </w:rPr>
  </w:style>
  <w:style w:type="paragraph" w:styleId="Heading1">
    <w:name w:val="heading 1"/>
    <w:basedOn w:val="Normal"/>
    <w:next w:val="Normal"/>
    <w:link w:val="Heading1Char"/>
    <w:uiPriority w:val="9"/>
    <w:qFormat/>
    <w:rsid w:val="008029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0B1CDC"/>
    <w:pPr>
      <w:keepNext/>
      <w:keepLines/>
      <w:numPr>
        <w:ilvl w:val="1"/>
        <w:numId w:val="31"/>
      </w:numPr>
      <w:spacing w:before="160" w:after="80"/>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80298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98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0298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029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29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298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29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1CDC"/>
    <w:rPr>
      <w:rFonts w:ascii="Arial Nova" w:eastAsiaTheme="majorEastAsia" w:hAnsi="Arial Nova" w:cstheme="majorBidi"/>
      <w:b/>
      <w:szCs w:val="32"/>
    </w:rPr>
  </w:style>
  <w:style w:type="paragraph" w:styleId="Title">
    <w:name w:val="Title"/>
    <w:basedOn w:val="Normal"/>
    <w:next w:val="Normal"/>
    <w:link w:val="TitleChar"/>
    <w:autoRedefine/>
    <w:uiPriority w:val="10"/>
    <w:qFormat/>
    <w:rsid w:val="0080298A"/>
    <w:pPr>
      <w:spacing w:after="80" w:line="240" w:lineRule="auto"/>
      <w:contextualSpacing/>
    </w:pPr>
    <w:rPr>
      <w:rFonts w:eastAsiaTheme="majorEastAsia" w:cstheme="majorBidi"/>
      <w:i/>
      <w:iCs/>
      <w:spacing w:val="-10"/>
      <w:kern w:val="28"/>
      <w:sz w:val="40"/>
      <w:szCs w:val="56"/>
    </w:rPr>
  </w:style>
  <w:style w:type="character" w:customStyle="1" w:styleId="TitleChar">
    <w:name w:val="Title Char"/>
    <w:basedOn w:val="DefaultParagraphFont"/>
    <w:link w:val="Title"/>
    <w:uiPriority w:val="10"/>
    <w:rsid w:val="0080298A"/>
    <w:rPr>
      <w:rFonts w:ascii="Arial Nova" w:eastAsiaTheme="majorEastAsia" w:hAnsi="Arial Nova" w:cstheme="majorBidi"/>
      <w:i/>
      <w:iCs/>
      <w:spacing w:val="-10"/>
      <w:kern w:val="28"/>
      <w:sz w:val="40"/>
      <w:szCs w:val="56"/>
    </w:rPr>
  </w:style>
  <w:style w:type="character" w:styleId="SubtleEmphasis">
    <w:name w:val="Subtle Emphasis"/>
    <w:basedOn w:val="DefaultParagraphFont"/>
    <w:uiPriority w:val="19"/>
    <w:qFormat/>
    <w:rsid w:val="001566EA"/>
    <w:rPr>
      <w:rFonts w:ascii="Arial Nova" w:hAnsi="Arial Nova"/>
      <w:i/>
      <w:iCs/>
      <w:color w:val="404040" w:themeColor="text1" w:themeTint="BF"/>
    </w:rPr>
  </w:style>
  <w:style w:type="character" w:customStyle="1" w:styleId="Heading1Char">
    <w:name w:val="Heading 1 Char"/>
    <w:basedOn w:val="DefaultParagraphFont"/>
    <w:link w:val="Heading1"/>
    <w:uiPriority w:val="9"/>
    <w:rsid w:val="0080298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8029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9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9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9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9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9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98A"/>
    <w:rPr>
      <w:rFonts w:eastAsiaTheme="majorEastAsia" w:cstheme="majorBidi"/>
      <w:color w:val="272727" w:themeColor="text1" w:themeTint="D8"/>
    </w:rPr>
  </w:style>
  <w:style w:type="paragraph" w:styleId="Subtitle">
    <w:name w:val="Subtitle"/>
    <w:basedOn w:val="Normal"/>
    <w:next w:val="Normal"/>
    <w:link w:val="SubtitleChar"/>
    <w:uiPriority w:val="11"/>
    <w:qFormat/>
    <w:rsid w:val="0080298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9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98A"/>
    <w:pPr>
      <w:spacing w:before="160"/>
      <w:jc w:val="center"/>
    </w:pPr>
    <w:rPr>
      <w:i/>
      <w:iCs/>
      <w:color w:val="404040" w:themeColor="text1" w:themeTint="BF"/>
    </w:rPr>
  </w:style>
  <w:style w:type="character" w:customStyle="1" w:styleId="QuoteChar">
    <w:name w:val="Quote Char"/>
    <w:basedOn w:val="DefaultParagraphFont"/>
    <w:link w:val="Quote"/>
    <w:uiPriority w:val="29"/>
    <w:rsid w:val="0080298A"/>
    <w:rPr>
      <w:rFonts w:ascii="Arial Nova" w:hAnsi="Arial Nova"/>
      <w:i/>
      <w:iCs/>
      <w:color w:val="404040" w:themeColor="text1" w:themeTint="BF"/>
    </w:rPr>
  </w:style>
  <w:style w:type="paragraph" w:styleId="ListParagraph">
    <w:name w:val="List Paragraph"/>
    <w:basedOn w:val="Normal"/>
    <w:uiPriority w:val="34"/>
    <w:qFormat/>
    <w:rsid w:val="0080298A"/>
    <w:pPr>
      <w:ind w:left="720"/>
      <w:contextualSpacing/>
    </w:pPr>
  </w:style>
  <w:style w:type="character" w:styleId="IntenseEmphasis">
    <w:name w:val="Intense Emphasis"/>
    <w:basedOn w:val="DefaultParagraphFont"/>
    <w:uiPriority w:val="21"/>
    <w:qFormat/>
    <w:rsid w:val="0080298A"/>
    <w:rPr>
      <w:i/>
      <w:iCs/>
      <w:color w:val="0F4761" w:themeColor="accent1" w:themeShade="BF"/>
    </w:rPr>
  </w:style>
  <w:style w:type="paragraph" w:styleId="IntenseQuote">
    <w:name w:val="Intense Quote"/>
    <w:basedOn w:val="Normal"/>
    <w:next w:val="Normal"/>
    <w:link w:val="IntenseQuoteChar"/>
    <w:uiPriority w:val="30"/>
    <w:qFormat/>
    <w:rsid w:val="008029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98A"/>
    <w:rPr>
      <w:rFonts w:ascii="Arial Nova" w:hAnsi="Arial Nova"/>
      <w:i/>
      <w:iCs/>
      <w:color w:val="0F4761" w:themeColor="accent1" w:themeShade="BF"/>
    </w:rPr>
  </w:style>
  <w:style w:type="character" w:styleId="IntenseReference">
    <w:name w:val="Intense Reference"/>
    <w:basedOn w:val="DefaultParagraphFont"/>
    <w:uiPriority w:val="32"/>
    <w:qFormat/>
    <w:rsid w:val="0080298A"/>
    <w:rPr>
      <w:b/>
      <w:bCs/>
      <w:smallCaps/>
      <w:color w:val="0F4761" w:themeColor="accent1" w:themeShade="BF"/>
      <w:spacing w:val="5"/>
    </w:rPr>
  </w:style>
  <w:style w:type="character" w:styleId="CommentReference">
    <w:name w:val="annotation reference"/>
    <w:basedOn w:val="DefaultParagraphFont"/>
    <w:uiPriority w:val="99"/>
    <w:semiHidden/>
    <w:unhideWhenUsed/>
    <w:rsid w:val="008B6425"/>
    <w:rPr>
      <w:sz w:val="16"/>
      <w:szCs w:val="16"/>
    </w:rPr>
  </w:style>
  <w:style w:type="paragraph" w:styleId="CommentText">
    <w:name w:val="annotation text"/>
    <w:basedOn w:val="Normal"/>
    <w:link w:val="CommentTextChar"/>
    <w:uiPriority w:val="99"/>
    <w:unhideWhenUsed/>
    <w:rsid w:val="008B6425"/>
    <w:pPr>
      <w:spacing w:line="240" w:lineRule="auto"/>
    </w:pPr>
    <w:rPr>
      <w:sz w:val="20"/>
      <w:szCs w:val="20"/>
    </w:rPr>
  </w:style>
  <w:style w:type="character" w:customStyle="1" w:styleId="CommentTextChar">
    <w:name w:val="Comment Text Char"/>
    <w:basedOn w:val="DefaultParagraphFont"/>
    <w:link w:val="CommentText"/>
    <w:uiPriority w:val="99"/>
    <w:rsid w:val="008B6425"/>
    <w:rPr>
      <w:rFonts w:ascii="Arial Nova" w:hAnsi="Arial Nova"/>
      <w:sz w:val="20"/>
      <w:szCs w:val="20"/>
    </w:rPr>
  </w:style>
  <w:style w:type="paragraph" w:styleId="CommentSubject">
    <w:name w:val="annotation subject"/>
    <w:basedOn w:val="CommentText"/>
    <w:next w:val="CommentText"/>
    <w:link w:val="CommentSubjectChar"/>
    <w:uiPriority w:val="99"/>
    <w:semiHidden/>
    <w:unhideWhenUsed/>
    <w:rsid w:val="008B6425"/>
    <w:rPr>
      <w:b/>
      <w:bCs/>
    </w:rPr>
  </w:style>
  <w:style w:type="character" w:customStyle="1" w:styleId="CommentSubjectChar">
    <w:name w:val="Comment Subject Char"/>
    <w:basedOn w:val="CommentTextChar"/>
    <w:link w:val="CommentSubject"/>
    <w:uiPriority w:val="99"/>
    <w:semiHidden/>
    <w:rsid w:val="008B6425"/>
    <w:rPr>
      <w:rFonts w:ascii="Arial Nova" w:hAnsi="Arial Nova"/>
      <w:b/>
      <w:bCs/>
      <w:sz w:val="20"/>
      <w:szCs w:val="20"/>
    </w:rPr>
  </w:style>
  <w:style w:type="character" w:styleId="Hyperlink">
    <w:name w:val="Hyperlink"/>
    <w:basedOn w:val="DefaultParagraphFont"/>
    <w:uiPriority w:val="99"/>
    <w:unhideWhenUsed/>
    <w:rsid w:val="00373FA0"/>
    <w:rPr>
      <w:color w:val="467886" w:themeColor="hyperlink"/>
      <w:u w:val="single"/>
    </w:rPr>
  </w:style>
  <w:style w:type="table" w:styleId="GridTable4-Accent1">
    <w:name w:val="Grid Table 4 Accent 1"/>
    <w:basedOn w:val="TableNormal"/>
    <w:uiPriority w:val="49"/>
    <w:rsid w:val="00373FA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Heading">
    <w:name w:val="TOC Heading"/>
    <w:basedOn w:val="Heading1"/>
    <w:next w:val="Normal"/>
    <w:uiPriority w:val="39"/>
    <w:unhideWhenUsed/>
    <w:qFormat/>
    <w:rsid w:val="00D5131B"/>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572E3"/>
    <w:pPr>
      <w:spacing w:before="120" w:after="0"/>
      <w:ind w:left="720" w:hanging="720"/>
    </w:pPr>
    <w:rPr>
      <w:b/>
      <w:sz w:val="28"/>
    </w:rPr>
  </w:style>
  <w:style w:type="paragraph" w:styleId="Revision">
    <w:name w:val="Revision"/>
    <w:hidden/>
    <w:uiPriority w:val="99"/>
    <w:semiHidden/>
    <w:rsid w:val="001D5C4F"/>
    <w:pPr>
      <w:spacing w:after="0" w:line="240" w:lineRule="auto"/>
    </w:pPr>
    <w:rPr>
      <w:rFonts w:ascii="Arial Nova" w:hAnsi="Arial Nova"/>
    </w:rPr>
  </w:style>
  <w:style w:type="character" w:styleId="UnresolvedMention">
    <w:name w:val="Unresolved Mention"/>
    <w:basedOn w:val="DefaultParagraphFont"/>
    <w:uiPriority w:val="99"/>
    <w:semiHidden/>
    <w:unhideWhenUsed/>
    <w:rsid w:val="001F0539"/>
    <w:rPr>
      <w:color w:val="605E5C"/>
      <w:shd w:val="clear" w:color="auto" w:fill="E1DFDD"/>
    </w:rPr>
  </w:style>
  <w:style w:type="table" w:styleId="GridTable1Light">
    <w:name w:val="Grid Table 1 Light"/>
    <w:basedOn w:val="TableNormal"/>
    <w:uiPriority w:val="46"/>
    <w:rsid w:val="00DD6E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unhideWhenUsed/>
    <w:rsid w:val="000B1CDC"/>
    <w:pPr>
      <w:tabs>
        <w:tab w:val="left" w:pos="720"/>
        <w:tab w:val="left" w:pos="936"/>
        <w:tab w:val="right" w:leader="dot" w:pos="9350"/>
      </w:tabs>
      <w:spacing w:after="100" w:line="240" w:lineRule="auto"/>
      <w:ind w:left="648" w:hanging="288"/>
      <w:contextualSpacing/>
    </w:pPr>
  </w:style>
  <w:style w:type="character" w:styleId="FollowedHyperlink">
    <w:name w:val="FollowedHyperlink"/>
    <w:basedOn w:val="DefaultParagraphFont"/>
    <w:uiPriority w:val="99"/>
    <w:semiHidden/>
    <w:unhideWhenUsed/>
    <w:rsid w:val="005F458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mar@bailit-health.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ealth.ri.gov/sites/g/files/xkgbur1006/files/publications/definitions/2022Rural-definition.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hic.ri.gov/sites/g/files/xkgbur736/files/2025-12/2026%20RI%20Measure%20Sets%202025-11-25.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ohic.ri.gov/sites/g/files/xkgbur736/files/2025-12/2026%20RI%20Measure%20Sets%202025-11-25.pdf" TargetMode="External"/><Relationship Id="rId4" Type="http://schemas.openxmlformats.org/officeDocument/2006/relationships/customXml" Target="../customXml/item4.xml"/><Relationship Id="rId9" Type="http://schemas.openxmlformats.org/officeDocument/2006/relationships/hyperlink" Target="https://survey.alchemer.com/s3/9006485/RI-RHTP-APM-Incentive-Payment-Applic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9a8555-db37-4257-91ea-e6d336cdedf2" xsi:nil="true"/>
    <lcf76f155ced4ddcb4097134ff3c332f xmlns="5629abbb-12b7-4efa-9a89-69223e3d293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15FFB7E61BB14FBC7571C7D82B4281" ma:contentTypeVersion="16" ma:contentTypeDescription="Create a new document." ma:contentTypeScope="" ma:versionID="cda48e187007617d3653608e6792b8a7">
  <xsd:schema xmlns:xsd="http://www.w3.org/2001/XMLSchema" xmlns:xs="http://www.w3.org/2001/XMLSchema" xmlns:p="http://schemas.microsoft.com/office/2006/metadata/properties" xmlns:ns2="d29a8555-db37-4257-91ea-e6d336cdedf2" xmlns:ns3="5629abbb-12b7-4efa-9a89-69223e3d293a" targetNamespace="http://schemas.microsoft.com/office/2006/metadata/properties" ma:root="true" ma:fieldsID="0df00f41afc298f1ee01b2ca7d11e107" ns2:_="" ns3:_="">
    <xsd:import namespace="d29a8555-db37-4257-91ea-e6d336cdedf2"/>
    <xsd:import namespace="5629abbb-12b7-4efa-9a89-69223e3d29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a8555-db37-4257-91ea-e6d336cdedf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20fe0fe-7f6e-40d9-b998-99db2d565673}" ma:internalName="TaxCatchAll" ma:showField="CatchAllData" ma:web="d29a8555-db37-4257-91ea-e6d336cded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29abbb-12b7-4efa-9a89-69223e3d293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4c4022-8a08-492a-8fd9-63f32d90377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3FC82D-86C8-4BAE-A0A1-0B1788D41B65}">
  <ds:schemaRefs>
    <ds:schemaRef ds:uri="http://schemas.microsoft.com/office/2006/metadata/properties"/>
    <ds:schemaRef ds:uri="http://schemas.microsoft.com/office/infopath/2007/PartnerControls"/>
    <ds:schemaRef ds:uri="d29a8555-db37-4257-91ea-e6d336cdedf2"/>
    <ds:schemaRef ds:uri="5629abbb-12b7-4efa-9a89-69223e3d293a"/>
  </ds:schemaRefs>
</ds:datastoreItem>
</file>

<file path=customXml/itemProps2.xml><?xml version="1.0" encoding="utf-8"?>
<ds:datastoreItem xmlns:ds="http://schemas.openxmlformats.org/officeDocument/2006/customXml" ds:itemID="{CF24F95E-34F2-48CA-AECA-5C912C507542}">
  <ds:schemaRefs>
    <ds:schemaRef ds:uri="http://schemas.microsoft.com/sharepoint/v3/contenttype/forms"/>
  </ds:schemaRefs>
</ds:datastoreItem>
</file>

<file path=customXml/itemProps3.xml><?xml version="1.0" encoding="utf-8"?>
<ds:datastoreItem xmlns:ds="http://schemas.openxmlformats.org/officeDocument/2006/customXml" ds:itemID="{72CE76D5-CB4C-4769-9FEF-90F03325FFCD}">
  <ds:schemaRefs>
    <ds:schemaRef ds:uri="http://schemas.openxmlformats.org/officeDocument/2006/bibliography"/>
  </ds:schemaRefs>
</ds:datastoreItem>
</file>

<file path=customXml/itemProps4.xml><?xml version="1.0" encoding="utf-8"?>
<ds:datastoreItem xmlns:ds="http://schemas.openxmlformats.org/officeDocument/2006/customXml" ds:itemID="{4585B6EF-1080-45EC-90FD-C855347E7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a8555-db37-4257-91ea-e6d336cdedf2"/>
    <ds:schemaRef ds:uri="5629abbb-12b7-4efa-9a89-69223e3d2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2626</Words>
  <Characters>14972</Characters>
  <Application>Microsoft Office Word</Application>
  <DocSecurity>4</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Julianne Warner McGarry</dc:creator>
  <cp:keywords/>
  <dc:description/>
  <cp:lastModifiedBy>Julianne Warner McGarry</cp:lastModifiedBy>
  <cp:revision>7</cp:revision>
  <dcterms:created xsi:type="dcterms:W3CDTF">2026-10-02T22:39:00Z</dcterms:created>
  <dcterms:modified xsi:type="dcterms:W3CDTF">2026-10-05T15:20:00Z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0x010100B015FFB7E61BB14FBC7571C7D82B4281</vt:lpwstr>
  </property>
  <property fmtid="{D5CDD505-2E9C-101B-9397-08002B2CF9AE}" pid="3" name="MediaServiceImageTags">
    <vt:lpwstr/>
  </property>
</Properties>
</file>