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2CEE" w14:textId="576D6F5C" w:rsidR="000B5046" w:rsidRPr="00216AEF" w:rsidRDefault="006B4EBB" w:rsidP="00216AEF">
      <w:pPr>
        <w:pStyle w:val="Heading1"/>
        <w:rPr>
          <w:color w:val="auto"/>
          <w:szCs w:val="22"/>
        </w:rPr>
      </w:pPr>
      <w:r>
        <w:rPr>
          <w:szCs w:val="22"/>
        </w:rPr>
        <w:t>10 Principles</w:t>
      </w:r>
      <w:r w:rsidR="00216AEF">
        <w:t xml:space="preserve"> </w:t>
      </w:r>
      <w:r w:rsidR="000B5046">
        <w:t>for writing a</w:t>
      </w:r>
      <w:r w:rsidR="000B5046" w:rsidRPr="009317BA">
        <w:t xml:space="preserve"> </w:t>
      </w:r>
      <w:r w:rsidR="000B5046">
        <w:t xml:space="preserve">compelling </w:t>
      </w:r>
      <w:r w:rsidR="000B5046" w:rsidRPr="009317BA">
        <w:t>blog</w:t>
      </w:r>
    </w:p>
    <w:p w14:paraId="0B0ADB40" w14:textId="14688BD6" w:rsidR="000B5046" w:rsidRPr="008668F3" w:rsidRDefault="000B5046" w:rsidP="008668F3">
      <w:pPr>
        <w:pStyle w:val="Heading2"/>
      </w:pPr>
      <w:r w:rsidRPr="008668F3">
        <w:t>1</w:t>
      </w:r>
      <w:r w:rsidR="008668F3" w:rsidRPr="008668F3">
        <w:t>. Know your audience</w:t>
      </w:r>
    </w:p>
    <w:p w14:paraId="3A89DF92" w14:textId="77777777" w:rsidR="000B5046" w:rsidRPr="000B5046" w:rsidRDefault="000B5046" w:rsidP="00FD27AA">
      <w:pPr>
        <w:pStyle w:val="my-0"/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Identify who you are writing for and tailor your tone, language, and content to their interests and needs.</w:t>
      </w:r>
    </w:p>
    <w:p w14:paraId="5652BC27" w14:textId="77777777" w:rsidR="000B5046" w:rsidRPr="000B5046" w:rsidRDefault="000B5046" w:rsidP="00FD27AA">
      <w:pPr>
        <w:pStyle w:val="my-0"/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Consider their knowledge level and what problems or questions they might have.</w:t>
      </w:r>
    </w:p>
    <w:p w14:paraId="3F091563" w14:textId="5BCD9C11" w:rsidR="000B5046" w:rsidRPr="008668F3" w:rsidRDefault="000B5046" w:rsidP="008668F3">
      <w:pPr>
        <w:pStyle w:val="Heading2"/>
      </w:pPr>
      <w:r w:rsidRPr="008668F3">
        <w:t xml:space="preserve">2. </w:t>
      </w:r>
      <w:r w:rsidR="008668F3">
        <w:t>C</w:t>
      </w:r>
      <w:r w:rsidR="008668F3" w:rsidRPr="008668F3">
        <w:t>raft a strong headline</w:t>
      </w:r>
    </w:p>
    <w:p w14:paraId="5A863C0C" w14:textId="77777777" w:rsidR="000B5046" w:rsidRPr="000B5046" w:rsidRDefault="000B5046" w:rsidP="00FD27AA">
      <w:pPr>
        <w:pStyle w:val="my-0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Use clear, specific, and intriguing titles that promise value.</w:t>
      </w:r>
    </w:p>
    <w:p w14:paraId="6ABA8454" w14:textId="77777777" w:rsidR="000B5046" w:rsidRPr="000B5046" w:rsidRDefault="000B5046" w:rsidP="00FD27AA">
      <w:pPr>
        <w:pStyle w:val="my-0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Avoid clickbait; deliver what the headline suggests.</w:t>
      </w:r>
    </w:p>
    <w:p w14:paraId="107380E8" w14:textId="6CC71E90" w:rsidR="000B5046" w:rsidRPr="008668F3" w:rsidRDefault="000B5046" w:rsidP="008668F3">
      <w:pPr>
        <w:pStyle w:val="Heading2"/>
      </w:pPr>
      <w:r w:rsidRPr="008668F3">
        <w:t xml:space="preserve">3. </w:t>
      </w:r>
      <w:r w:rsidR="008668F3">
        <w:t>S</w:t>
      </w:r>
      <w:r w:rsidR="008668F3" w:rsidRPr="008668F3">
        <w:t>tart with a hook</w:t>
      </w:r>
    </w:p>
    <w:p w14:paraId="3A24F775" w14:textId="438A830D" w:rsidR="000B5046" w:rsidRPr="000B5046" w:rsidRDefault="000B5046" w:rsidP="00FD27AA">
      <w:pPr>
        <w:pStyle w:val="my-0"/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 xml:space="preserve">Begin with a captivating introduction—a question, anecdote, statistic, or bold statement—to </w:t>
      </w:r>
      <w:r w:rsidRPr="000B5046">
        <w:rPr>
          <w:rFonts w:ascii="Tahoma" w:hAnsi="Tahoma" w:cs="Tahoma"/>
          <w:color w:val="000000"/>
          <w:sz w:val="22"/>
          <w:szCs w:val="22"/>
        </w:rPr>
        <w:t>immediately</w:t>
      </w:r>
      <w:r w:rsidRPr="000B504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5046">
        <w:rPr>
          <w:rFonts w:ascii="Tahoma" w:hAnsi="Tahoma" w:cs="Tahoma"/>
          <w:color w:val="000000"/>
          <w:sz w:val="22"/>
          <w:szCs w:val="22"/>
        </w:rPr>
        <w:t>capture</w:t>
      </w:r>
      <w:r w:rsidRPr="000B504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5046">
        <w:rPr>
          <w:rFonts w:ascii="Tahoma" w:hAnsi="Tahoma" w:cs="Tahoma"/>
          <w:color w:val="000000"/>
          <w:sz w:val="22"/>
          <w:szCs w:val="22"/>
        </w:rPr>
        <w:t>attention</w:t>
      </w:r>
      <w:r w:rsidRPr="000B5046">
        <w:rPr>
          <w:rFonts w:ascii="Tahoma" w:hAnsi="Tahoma" w:cs="Tahoma"/>
          <w:color w:val="000000"/>
          <w:sz w:val="22"/>
          <w:szCs w:val="22"/>
        </w:rPr>
        <w:t>.</w:t>
      </w:r>
    </w:p>
    <w:p w14:paraId="37361FAB" w14:textId="4C2D138D" w:rsidR="000B5046" w:rsidRPr="008668F3" w:rsidRDefault="000B5046" w:rsidP="008668F3">
      <w:pPr>
        <w:pStyle w:val="Heading2"/>
      </w:pPr>
      <w:r w:rsidRPr="008668F3">
        <w:t xml:space="preserve">4. </w:t>
      </w:r>
      <w:r w:rsidR="008668F3">
        <w:t>B</w:t>
      </w:r>
      <w:r w:rsidR="008668F3" w:rsidRPr="008668F3">
        <w:t>e clear and concise</w:t>
      </w:r>
    </w:p>
    <w:p w14:paraId="3269A6A2" w14:textId="77777777" w:rsidR="000B5046" w:rsidRPr="000B5046" w:rsidRDefault="000B5046" w:rsidP="00FD27AA">
      <w:pPr>
        <w:pStyle w:val="my-0"/>
        <w:numPr>
          <w:ilvl w:val="0"/>
          <w:numId w:val="4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Use simple language and short paragraphs for readability.</w:t>
      </w:r>
    </w:p>
    <w:p w14:paraId="1A2A6195" w14:textId="77777777" w:rsidR="000B5046" w:rsidRPr="000B5046" w:rsidRDefault="000B5046" w:rsidP="00FD27AA">
      <w:pPr>
        <w:pStyle w:val="my-0"/>
        <w:numPr>
          <w:ilvl w:val="0"/>
          <w:numId w:val="4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Avoid jargon unless your audience expects it, and explain complex terms when necessary.</w:t>
      </w:r>
    </w:p>
    <w:p w14:paraId="66EE449A" w14:textId="52D8DE19" w:rsidR="000B5046" w:rsidRPr="008668F3" w:rsidRDefault="000B5046" w:rsidP="008668F3">
      <w:pPr>
        <w:pStyle w:val="Heading2"/>
      </w:pPr>
      <w:r w:rsidRPr="008668F3">
        <w:t xml:space="preserve">5. Provide </w:t>
      </w:r>
      <w:r w:rsidR="008668F3">
        <w:t>v</w:t>
      </w:r>
      <w:r w:rsidRPr="008668F3">
        <w:t>alue</w:t>
      </w:r>
    </w:p>
    <w:p w14:paraId="5DCABFFB" w14:textId="77777777" w:rsidR="000B5046" w:rsidRPr="000B5046" w:rsidRDefault="000B5046" w:rsidP="00FD27AA">
      <w:pPr>
        <w:pStyle w:val="my-0"/>
        <w:numPr>
          <w:ilvl w:val="0"/>
          <w:numId w:val="5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Focus on solving a problem, answering a question, or offering a unique perspective.</w:t>
      </w:r>
    </w:p>
    <w:p w14:paraId="4633D993" w14:textId="77777777" w:rsidR="000B5046" w:rsidRPr="000B5046" w:rsidRDefault="000B5046" w:rsidP="00FD27AA">
      <w:pPr>
        <w:pStyle w:val="my-0"/>
        <w:numPr>
          <w:ilvl w:val="0"/>
          <w:numId w:val="5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Support claims with facts, examples, and credible sources.</w:t>
      </w:r>
    </w:p>
    <w:p w14:paraId="4E2EAAA0" w14:textId="2F95052F" w:rsidR="000B5046" w:rsidRPr="008668F3" w:rsidRDefault="000B5046" w:rsidP="008668F3">
      <w:pPr>
        <w:pStyle w:val="Heading2"/>
      </w:pPr>
      <w:r w:rsidRPr="008668F3">
        <w:t xml:space="preserve">6. Use </w:t>
      </w:r>
      <w:r w:rsidR="008668F3" w:rsidRPr="008668F3">
        <w:t>visuals and formatting</w:t>
      </w:r>
    </w:p>
    <w:p w14:paraId="0A69BB4A" w14:textId="06A926AF" w:rsidR="00C113AD" w:rsidRDefault="00C113AD" w:rsidP="00FD27AA">
      <w:pPr>
        <w:pStyle w:val="my-0"/>
        <w:numPr>
          <w:ilvl w:val="0"/>
          <w:numId w:val="6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Use a picture/ image relevant to the story </w:t>
      </w:r>
      <w:r w:rsidR="008F6889">
        <w:rPr>
          <w:rFonts w:ascii="Tahoma" w:hAnsi="Tahoma" w:cs="Tahoma"/>
          <w:color w:val="000000"/>
          <w:sz w:val="22"/>
          <w:szCs w:val="22"/>
        </w:rPr>
        <w:t>(ensure you have permission to use it)</w:t>
      </w:r>
    </w:p>
    <w:p w14:paraId="1EAD4C81" w14:textId="77777777" w:rsidR="000B5046" w:rsidRPr="000B5046" w:rsidRDefault="000B5046" w:rsidP="00FD27AA">
      <w:pPr>
        <w:pStyle w:val="my-0"/>
        <w:numPr>
          <w:ilvl w:val="0"/>
          <w:numId w:val="6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Use bold or italics to highlight key points, but sparingly.</w:t>
      </w:r>
    </w:p>
    <w:p w14:paraId="795CAB61" w14:textId="017D9D7A" w:rsidR="000B5046" w:rsidRPr="008668F3" w:rsidRDefault="000B5046" w:rsidP="008668F3">
      <w:pPr>
        <w:pStyle w:val="Heading2"/>
      </w:pPr>
      <w:r w:rsidRPr="008668F3">
        <w:t xml:space="preserve">7. Inject </w:t>
      </w:r>
      <w:r w:rsidR="008668F3">
        <w:t>p</w:t>
      </w:r>
      <w:r w:rsidRPr="008668F3">
        <w:t>ersonality</w:t>
      </w:r>
    </w:p>
    <w:p w14:paraId="7327A31E" w14:textId="77777777" w:rsidR="000B5046" w:rsidRPr="000B5046" w:rsidRDefault="000B5046" w:rsidP="00FD27AA">
      <w:pPr>
        <w:pStyle w:val="my-0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Write in your authentic voice; let your personality shine through.</w:t>
      </w:r>
    </w:p>
    <w:p w14:paraId="52A9B1E7" w14:textId="77777777" w:rsidR="000B5046" w:rsidRDefault="000B5046" w:rsidP="00FD27AA">
      <w:pPr>
        <w:pStyle w:val="my-0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Use anecdotes or personal experiences to build a connection.</w:t>
      </w:r>
    </w:p>
    <w:p w14:paraId="6C32109C" w14:textId="50A8548A" w:rsidR="006B4EBB" w:rsidRDefault="006B4EBB" w:rsidP="006B4EBB">
      <w:pPr>
        <w:pStyle w:val="Heading2"/>
      </w:pPr>
      <w:r>
        <w:t>8. Encourage interaction or call to action</w:t>
      </w:r>
    </w:p>
    <w:p w14:paraId="398EFEFD" w14:textId="3559700F" w:rsidR="006B4EBB" w:rsidRDefault="006B4EBB" w:rsidP="006B4EB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6B4EBB">
        <w:rPr>
          <w:color w:val="000000" w:themeColor="text1"/>
        </w:rPr>
        <w:t>Invite readers to comment and share their thoughts at the end of each post. Responding to comments can build a community around your blog</w:t>
      </w:r>
      <w:r>
        <w:rPr>
          <w:color w:val="000000" w:themeColor="text1"/>
        </w:rPr>
        <w:t>.</w:t>
      </w:r>
    </w:p>
    <w:p w14:paraId="7649603A" w14:textId="40A6A2F9" w:rsidR="006B4EBB" w:rsidRPr="006B4EBB" w:rsidRDefault="006B4EBB" w:rsidP="006B4EBB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Encourage people to </w:t>
      </w:r>
      <w:proofErr w:type="gramStart"/>
      <w:r>
        <w:rPr>
          <w:color w:val="000000" w:themeColor="text1"/>
        </w:rPr>
        <w:t>take action</w:t>
      </w:r>
      <w:proofErr w:type="gram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eg.</w:t>
      </w:r>
      <w:proofErr w:type="spellEnd"/>
      <w:r>
        <w:rPr>
          <w:color w:val="000000" w:themeColor="text1"/>
        </w:rPr>
        <w:t xml:space="preserve"> join the campaign. </w:t>
      </w:r>
    </w:p>
    <w:p w14:paraId="55FD1920" w14:textId="77777777" w:rsidR="006B4EBB" w:rsidRDefault="006B4EBB" w:rsidP="006B4EBB">
      <w:pPr>
        <w:pStyle w:val="Heading2"/>
        <w:spacing w:line="240" w:lineRule="auto"/>
        <w:rPr>
          <w:rFonts w:ascii="Tahoma" w:hAnsi="Tahoma" w:cs="Tahoma"/>
          <w:color w:val="000000"/>
          <w:sz w:val="22"/>
          <w:szCs w:val="22"/>
        </w:rPr>
      </w:pPr>
    </w:p>
    <w:p w14:paraId="750C639A" w14:textId="1B4731EB" w:rsidR="006B4EBB" w:rsidRPr="006B4EBB" w:rsidRDefault="000B5046" w:rsidP="006B4EBB">
      <w:pPr>
        <w:pStyle w:val="Heading2"/>
      </w:pPr>
      <w:r w:rsidRPr="006B4EBB">
        <w:t xml:space="preserve">9. End with a </w:t>
      </w:r>
      <w:r w:rsidR="006B4EBB" w:rsidRPr="006B4EBB">
        <w:t>strong conclusion</w:t>
      </w:r>
    </w:p>
    <w:p w14:paraId="1622D7B0" w14:textId="21A8CE67" w:rsidR="000B5046" w:rsidRPr="000B5046" w:rsidRDefault="000B5046" w:rsidP="00FD27AA">
      <w:pPr>
        <w:pStyle w:val="my-0"/>
        <w:numPr>
          <w:ilvl w:val="0"/>
          <w:numId w:val="9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Summari</w:t>
      </w:r>
      <w:r w:rsidR="006B4EBB">
        <w:rPr>
          <w:rFonts w:ascii="Tahoma" w:hAnsi="Tahoma" w:cs="Tahoma"/>
          <w:color w:val="000000"/>
          <w:sz w:val="22"/>
          <w:szCs w:val="22"/>
        </w:rPr>
        <w:t>s</w:t>
      </w:r>
      <w:r w:rsidRPr="000B5046">
        <w:rPr>
          <w:rFonts w:ascii="Tahoma" w:hAnsi="Tahoma" w:cs="Tahoma"/>
          <w:color w:val="000000"/>
          <w:sz w:val="22"/>
          <w:szCs w:val="22"/>
        </w:rPr>
        <w:t>e key takeaways or actionable steps.</w:t>
      </w:r>
    </w:p>
    <w:p w14:paraId="51B92B0A" w14:textId="77777777" w:rsidR="000B5046" w:rsidRPr="000B5046" w:rsidRDefault="000B5046" w:rsidP="00FD27AA">
      <w:pPr>
        <w:pStyle w:val="my-0"/>
        <w:numPr>
          <w:ilvl w:val="0"/>
          <w:numId w:val="9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Include a call-to-action (CTA), such as inviting comments, shares, or further reading.</w:t>
      </w:r>
    </w:p>
    <w:p w14:paraId="47B51000" w14:textId="636EDFB4" w:rsidR="000B5046" w:rsidRPr="006B4EBB" w:rsidRDefault="000B5046" w:rsidP="006B4EBB">
      <w:pPr>
        <w:pStyle w:val="Heading2"/>
      </w:pPr>
      <w:r w:rsidRPr="006B4EBB">
        <w:t xml:space="preserve">10. Edit and </w:t>
      </w:r>
      <w:r w:rsidR="006B4EBB">
        <w:t>p</w:t>
      </w:r>
      <w:r w:rsidRPr="006B4EBB">
        <w:t>roofread</w:t>
      </w:r>
    </w:p>
    <w:p w14:paraId="0833A306" w14:textId="77777777" w:rsidR="000B5046" w:rsidRPr="000B5046" w:rsidRDefault="000B5046" w:rsidP="00FD27AA">
      <w:pPr>
        <w:pStyle w:val="my-0"/>
        <w:numPr>
          <w:ilvl w:val="0"/>
          <w:numId w:val="10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Review for grammar, spelling, and clarity.</w:t>
      </w:r>
    </w:p>
    <w:p w14:paraId="3526B46E" w14:textId="476ED900" w:rsidR="008F6889" w:rsidRPr="0051249B" w:rsidRDefault="000B5046" w:rsidP="000B5046">
      <w:pPr>
        <w:pStyle w:val="my-0"/>
        <w:numPr>
          <w:ilvl w:val="0"/>
          <w:numId w:val="10"/>
        </w:numPr>
        <w:rPr>
          <w:rFonts w:ascii="Tahoma" w:hAnsi="Tahoma" w:cs="Tahoma"/>
          <w:color w:val="000000"/>
          <w:sz w:val="22"/>
          <w:szCs w:val="22"/>
        </w:rPr>
      </w:pPr>
      <w:r w:rsidRPr="000B5046">
        <w:rPr>
          <w:rFonts w:ascii="Tahoma" w:hAnsi="Tahoma" w:cs="Tahoma"/>
          <w:color w:val="000000"/>
          <w:sz w:val="22"/>
          <w:szCs w:val="22"/>
        </w:rPr>
        <w:t>Read aloud to catch awkward phrasing and ensure a smooth flow.</w:t>
      </w:r>
    </w:p>
    <w:p w14:paraId="0C6C4C63" w14:textId="77777777" w:rsidR="0051249B" w:rsidRDefault="0051249B" w:rsidP="00C113AD">
      <w:pPr>
        <w:pStyle w:val="my-0"/>
        <w:rPr>
          <w:rFonts w:ascii="Tahoma" w:hAnsi="Tahoma" w:cs="Tahoma"/>
          <w:color w:val="000000"/>
          <w:sz w:val="22"/>
          <w:szCs w:val="22"/>
        </w:rPr>
      </w:pPr>
    </w:p>
    <w:p w14:paraId="3B194A07" w14:textId="3B2FC99D" w:rsidR="00C113AD" w:rsidRPr="00216AEF" w:rsidRDefault="0051249B" w:rsidP="00C113AD">
      <w:pPr>
        <w:pStyle w:val="my-0"/>
        <w:rPr>
          <w:rFonts w:ascii="Tahoma" w:hAnsi="Tahoma" w:cs="Tahoma"/>
          <w:b/>
          <w:bCs/>
          <w:color w:val="000000"/>
          <w:sz w:val="22"/>
          <w:szCs w:val="22"/>
        </w:rPr>
      </w:pPr>
      <w:r w:rsidRPr="00216AEF">
        <w:rPr>
          <w:rFonts w:ascii="Tahoma" w:hAnsi="Tahoma" w:cs="Tahoma"/>
          <w:b/>
          <w:bCs/>
          <w:color w:val="000000"/>
          <w:sz w:val="22"/>
          <w:szCs w:val="22"/>
        </w:rPr>
        <w:t>Good blog e</w:t>
      </w:r>
      <w:r w:rsidR="00C113AD" w:rsidRPr="00216AEF">
        <w:rPr>
          <w:rFonts w:ascii="Tahoma" w:hAnsi="Tahoma" w:cs="Tahoma"/>
          <w:b/>
          <w:bCs/>
          <w:color w:val="000000"/>
          <w:sz w:val="22"/>
          <w:szCs w:val="22"/>
        </w:rPr>
        <w:t>xamples</w:t>
      </w:r>
    </w:p>
    <w:p w14:paraId="45AFA175" w14:textId="0287A6D3" w:rsidR="00C113AD" w:rsidRPr="00FA5162" w:rsidRDefault="00C113AD" w:rsidP="00C113AD">
      <w:pPr>
        <w:pStyle w:val="my-0"/>
        <w:rPr>
          <w:rStyle w:val="Strong"/>
          <w:rFonts w:ascii="Tahoma" w:eastAsiaTheme="majorEastAsia" w:hAnsi="Tahoma" w:cs="Tahoma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  <w:r w:rsidRPr="00FA5162">
        <w:rPr>
          <w:rStyle w:val="Strong"/>
          <w:rFonts w:ascii="Tahoma" w:eastAsiaTheme="majorEastAsia" w:hAnsi="Tahoma" w:cs="Tahoma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“</w:t>
      </w:r>
      <w:hyperlink r:id="rId5" w:history="1">
        <w:r w:rsidRPr="00FA5162">
          <w:rPr>
            <w:rStyle w:val="Hyperlink"/>
            <w:rFonts w:ascii="Tahoma" w:eastAsiaTheme="majorEastAsia" w:hAnsi="Tahoma" w:cs="Tahoma"/>
            <w:sz w:val="22"/>
            <w:szCs w:val="22"/>
            <w:bdr w:val="none" w:sz="0" w:space="0" w:color="auto" w:frame="1"/>
          </w:rPr>
          <w:t xml:space="preserve">Still, </w:t>
        </w:r>
        <w:proofErr w:type="spellStart"/>
        <w:r w:rsidRPr="00FA5162">
          <w:rPr>
            <w:rStyle w:val="Hyperlink"/>
            <w:rFonts w:ascii="Tahoma" w:eastAsiaTheme="majorEastAsia" w:hAnsi="Tahoma" w:cs="Tahoma"/>
            <w:sz w:val="22"/>
            <w:szCs w:val="22"/>
            <w:bdr w:val="none" w:sz="0" w:space="0" w:color="auto" w:frame="1"/>
          </w:rPr>
          <w:t>Ain’t</w:t>
        </w:r>
        <w:proofErr w:type="spellEnd"/>
        <w:r w:rsidRPr="00FA5162">
          <w:rPr>
            <w:rStyle w:val="Hyperlink"/>
            <w:rFonts w:ascii="Tahoma" w:eastAsiaTheme="majorEastAsia" w:hAnsi="Tahoma" w:cs="Tahoma"/>
            <w:sz w:val="22"/>
            <w:szCs w:val="22"/>
            <w:bdr w:val="none" w:sz="0" w:space="0" w:color="auto" w:frame="1"/>
          </w:rPr>
          <w:t xml:space="preserve"> I a Woman?” — Sojourner Truth and the Modern Backlash Against Women</w:t>
        </w:r>
      </w:hyperlink>
    </w:p>
    <w:p w14:paraId="7DD1E243" w14:textId="77777777" w:rsidR="00C113AD" w:rsidRDefault="00C113AD" w:rsidP="00C113AD">
      <w:pPr>
        <w:pStyle w:val="my-0"/>
        <w:rPr>
          <w:rFonts w:ascii="Tahoma" w:hAnsi="Tahoma" w:cs="Tahoma"/>
          <w:color w:val="000000" w:themeColor="text1"/>
          <w:sz w:val="22"/>
          <w:szCs w:val="22"/>
        </w:rPr>
      </w:pPr>
      <w:hyperlink r:id="rId6" w:history="1">
        <w:r w:rsidRPr="00FA5162">
          <w:rPr>
            <w:rStyle w:val="Hyperlink"/>
            <w:rFonts w:ascii="Tahoma" w:hAnsi="Tahoma" w:cs="Tahoma"/>
            <w:sz w:val="22"/>
            <w:szCs w:val="22"/>
          </w:rPr>
          <w:t xml:space="preserve">Silencing the Blogger, </w:t>
        </w:r>
        <w:proofErr w:type="spellStart"/>
        <w:r w:rsidRPr="00FA5162">
          <w:rPr>
            <w:rStyle w:val="Hyperlink"/>
            <w:rFonts w:ascii="Tahoma" w:hAnsi="Tahoma" w:cs="Tahoma"/>
            <w:sz w:val="22"/>
            <w:szCs w:val="22"/>
          </w:rPr>
          <w:t>Fueling</w:t>
        </w:r>
        <w:proofErr w:type="spellEnd"/>
        <w:r w:rsidRPr="00FA5162">
          <w:rPr>
            <w:rStyle w:val="Hyperlink"/>
            <w:rFonts w:ascii="Tahoma" w:hAnsi="Tahoma" w:cs="Tahoma"/>
            <w:sz w:val="22"/>
            <w:szCs w:val="22"/>
          </w:rPr>
          <w:t xml:space="preserve"> the Fire: Albert Ojwang and the Digital Frontline</w:t>
        </w:r>
      </w:hyperlink>
    </w:p>
    <w:p w14:paraId="77E21F98" w14:textId="77777777" w:rsidR="00C113AD" w:rsidRDefault="00C113AD" w:rsidP="00C113AD">
      <w:pPr>
        <w:pStyle w:val="my-0"/>
        <w:rPr>
          <w:rStyle w:val="Strong"/>
          <w:rFonts w:ascii="Tahoma" w:eastAsiaTheme="majorEastAsia" w:hAnsi="Tahoma" w:cs="Tahoma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  <w:hyperlink r:id="rId7" w:history="1">
        <w:r w:rsidRPr="00B54519">
          <w:rPr>
            <w:rStyle w:val="Hyperlink"/>
            <w:rFonts w:ascii="Tahoma" w:eastAsiaTheme="majorEastAsia" w:hAnsi="Tahoma" w:cs="Tahoma"/>
            <w:sz w:val="22"/>
            <w:szCs w:val="22"/>
            <w:bdr w:val="none" w:sz="0" w:space="0" w:color="auto" w:frame="1"/>
          </w:rPr>
          <w:t>Princess Masindi vs Patriarchy: When Culture Becomes a Battleground for Women’s Leadership</w:t>
        </w:r>
      </w:hyperlink>
    </w:p>
    <w:p w14:paraId="0536D134" w14:textId="05CEA25D" w:rsidR="00216AEF" w:rsidRPr="00216AEF" w:rsidRDefault="00216AEF" w:rsidP="00216AEF">
      <w:pPr>
        <w:pStyle w:val="Heading1"/>
        <w:shd w:val="clear" w:color="auto" w:fill="FFFFFF"/>
        <w:spacing w:before="0" w:after="150"/>
        <w:textAlignment w:val="baseline"/>
        <w:rPr>
          <w:rFonts w:ascii="Tahoma" w:hAnsi="Tahoma" w:cs="Tahoma"/>
          <w:bCs/>
          <w:color w:val="000000" w:themeColor="text1"/>
          <w:sz w:val="22"/>
          <w:szCs w:val="22"/>
          <w:lang w:val="en-ZA"/>
        </w:rPr>
      </w:pPr>
      <w:hyperlink r:id="rId8" w:history="1">
        <w:r w:rsidRPr="00216AEF">
          <w:rPr>
            <w:rStyle w:val="Hyperlink"/>
            <w:rFonts w:ascii="Tahoma" w:hAnsi="Tahoma" w:cs="Tahoma"/>
            <w:sz w:val="22"/>
            <w:szCs w:val="22"/>
          </w:rPr>
          <w:t>Southern Africa: We are the ones we are waiting for!</w:t>
        </w:r>
      </w:hyperlink>
    </w:p>
    <w:p w14:paraId="38E302C7" w14:textId="77777777" w:rsidR="00C113AD" w:rsidRPr="00216AEF" w:rsidRDefault="00C113AD" w:rsidP="00C113AD">
      <w:pPr>
        <w:pStyle w:val="my-0"/>
        <w:rPr>
          <w:rStyle w:val="Strong"/>
          <w:rFonts w:ascii="Tahoma" w:eastAsiaTheme="majorEastAsia" w:hAnsi="Tahoma" w:cs="Tahoma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</w:p>
    <w:p w14:paraId="77EE702B" w14:textId="77777777" w:rsidR="00C113AD" w:rsidRPr="00B54519" w:rsidRDefault="00C113AD" w:rsidP="00C113AD">
      <w:pPr>
        <w:pStyle w:val="my-0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5C29651F" w14:textId="77777777" w:rsidR="00C113AD" w:rsidRDefault="00C113AD" w:rsidP="000B5046">
      <w:pPr>
        <w:pStyle w:val="my-0"/>
        <w:rPr>
          <w:rFonts w:ascii="Tahoma" w:hAnsi="Tahoma" w:cs="Tahoma"/>
          <w:color w:val="000000"/>
          <w:sz w:val="22"/>
          <w:szCs w:val="22"/>
        </w:rPr>
      </w:pPr>
    </w:p>
    <w:sectPr w:rsidR="00C11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1FA"/>
    <w:multiLevelType w:val="hybridMultilevel"/>
    <w:tmpl w:val="338AB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E3D"/>
    <w:multiLevelType w:val="multilevel"/>
    <w:tmpl w:val="B54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68B"/>
    <w:multiLevelType w:val="multilevel"/>
    <w:tmpl w:val="22C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D2A34"/>
    <w:multiLevelType w:val="multilevel"/>
    <w:tmpl w:val="A3E8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57742"/>
    <w:multiLevelType w:val="multilevel"/>
    <w:tmpl w:val="057A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B67A1"/>
    <w:multiLevelType w:val="multilevel"/>
    <w:tmpl w:val="CC8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0272E"/>
    <w:multiLevelType w:val="multilevel"/>
    <w:tmpl w:val="7C1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5734F"/>
    <w:multiLevelType w:val="multilevel"/>
    <w:tmpl w:val="C5A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70D7F"/>
    <w:multiLevelType w:val="multilevel"/>
    <w:tmpl w:val="C81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62D30"/>
    <w:multiLevelType w:val="multilevel"/>
    <w:tmpl w:val="ACC0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92E3E"/>
    <w:multiLevelType w:val="multilevel"/>
    <w:tmpl w:val="562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4720E"/>
    <w:multiLevelType w:val="multilevel"/>
    <w:tmpl w:val="C18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600234">
    <w:abstractNumId w:val="6"/>
  </w:num>
  <w:num w:numId="2" w16cid:durableId="812721135">
    <w:abstractNumId w:val="8"/>
  </w:num>
  <w:num w:numId="3" w16cid:durableId="580649731">
    <w:abstractNumId w:val="11"/>
  </w:num>
  <w:num w:numId="4" w16cid:durableId="1640529038">
    <w:abstractNumId w:val="7"/>
  </w:num>
  <w:num w:numId="5" w16cid:durableId="937181556">
    <w:abstractNumId w:val="2"/>
  </w:num>
  <w:num w:numId="6" w16cid:durableId="39789975">
    <w:abstractNumId w:val="9"/>
  </w:num>
  <w:num w:numId="7" w16cid:durableId="2000573535">
    <w:abstractNumId w:val="10"/>
  </w:num>
  <w:num w:numId="8" w16cid:durableId="1838032094">
    <w:abstractNumId w:val="1"/>
  </w:num>
  <w:num w:numId="9" w16cid:durableId="1305545021">
    <w:abstractNumId w:val="5"/>
  </w:num>
  <w:num w:numId="10" w16cid:durableId="1647128300">
    <w:abstractNumId w:val="4"/>
  </w:num>
  <w:num w:numId="11" w16cid:durableId="202451283">
    <w:abstractNumId w:val="3"/>
  </w:num>
  <w:num w:numId="12" w16cid:durableId="71408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46"/>
    <w:rsid w:val="00075714"/>
    <w:rsid w:val="000B5046"/>
    <w:rsid w:val="00216AEF"/>
    <w:rsid w:val="002D20FE"/>
    <w:rsid w:val="0051249B"/>
    <w:rsid w:val="005D4597"/>
    <w:rsid w:val="0069078C"/>
    <w:rsid w:val="006B4EBB"/>
    <w:rsid w:val="007A1F7C"/>
    <w:rsid w:val="00813C46"/>
    <w:rsid w:val="008668F3"/>
    <w:rsid w:val="008F6889"/>
    <w:rsid w:val="009F1C53"/>
    <w:rsid w:val="00AE728C"/>
    <w:rsid w:val="00B54519"/>
    <w:rsid w:val="00C113AD"/>
    <w:rsid w:val="00D55A80"/>
    <w:rsid w:val="00FA5162"/>
    <w:rsid w:val="00F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14A42C"/>
  <w15:chartTrackingRefBased/>
  <w15:docId w15:val="{180AA50C-D9DE-F745-8FA9-7EA964EC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bCs/>
        <w:kern w:val="2"/>
        <w:sz w:val="22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46"/>
    <w:rPr>
      <w:bCs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50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4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46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46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4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4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4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4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B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4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B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4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B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4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B5046"/>
    <w:rPr>
      <w:b/>
      <w:bCs w:val="0"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0B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n-ZA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113AD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C113A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3A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A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sso.org/resources_and_news/southern-africa-we-are-the-ones-we-are-waiting-f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ntlesbigblogs.org/blog/princess-masindi-vs-patriarchy-when-culture-becomes-a-battleground-f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ntlesbigblogs.org/blog/silencing-the-blogger-fueling-the-fire-albert-ojwang-and-the-digital-frontline" TargetMode="External"/><Relationship Id="rId5" Type="http://schemas.openxmlformats.org/officeDocument/2006/relationships/hyperlink" Target="https://www.zintlesbigblogs.org/blog/still-ain-t-i-a-woman-sojourner-truth-and-the-modern-backlash-again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Tolmay</dc:creator>
  <cp:keywords/>
  <dc:description/>
  <cp:lastModifiedBy>Susan Tolmay</cp:lastModifiedBy>
  <cp:revision>7</cp:revision>
  <dcterms:created xsi:type="dcterms:W3CDTF">2025-07-14T11:19:00Z</dcterms:created>
  <dcterms:modified xsi:type="dcterms:W3CDTF">2025-07-14T15:38:00Z</dcterms:modified>
</cp:coreProperties>
</file>